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B7C8B" w14:textId="77777777" w:rsidR="007D4D37" w:rsidRPr="004A5246" w:rsidRDefault="007D4D37" w:rsidP="00897943">
      <w:pPr>
        <w:pBdr>
          <w:top w:val="single" w:sz="6" w:space="5" w:color="auto"/>
          <w:left w:val="single" w:sz="6" w:space="5" w:color="auto"/>
          <w:bottom w:val="single" w:sz="6" w:space="5" w:color="auto"/>
          <w:right w:val="single" w:sz="6" w:space="5" w:color="auto"/>
        </w:pBdr>
        <w:jc w:val="center"/>
        <w:rPr>
          <w:rFonts w:asciiTheme="majorHAnsi" w:hAnsiTheme="majorHAnsi" w:cstheme="majorHAnsi"/>
          <w:b/>
          <w:szCs w:val="24"/>
        </w:rPr>
      </w:pPr>
      <w:r w:rsidRPr="004A5246">
        <w:rPr>
          <w:rFonts w:asciiTheme="majorHAnsi" w:hAnsiTheme="majorHAnsi" w:cstheme="majorHAnsi"/>
          <w:b/>
          <w:szCs w:val="24"/>
        </w:rPr>
        <w:t>The College of Education's Conceptual Framework</w:t>
      </w:r>
    </w:p>
    <w:p w14:paraId="33D89BDE" w14:textId="77777777" w:rsidR="007D4D37" w:rsidRPr="004A5246" w:rsidRDefault="007D4D37" w:rsidP="00897943">
      <w:pPr>
        <w:pBdr>
          <w:top w:val="single" w:sz="6" w:space="5" w:color="auto"/>
          <w:left w:val="single" w:sz="6" w:space="5" w:color="auto"/>
          <w:bottom w:val="single" w:sz="6" w:space="5" w:color="auto"/>
          <w:right w:val="single" w:sz="6" w:space="5" w:color="auto"/>
        </w:pBdr>
        <w:jc w:val="center"/>
        <w:rPr>
          <w:rFonts w:asciiTheme="majorHAnsi" w:hAnsiTheme="majorHAnsi" w:cstheme="majorHAnsi"/>
          <w:szCs w:val="24"/>
        </w:rPr>
      </w:pPr>
      <w:r w:rsidRPr="004A5246">
        <w:rPr>
          <w:rFonts w:asciiTheme="majorHAnsi" w:hAnsiTheme="majorHAnsi" w:cstheme="majorHAnsi"/>
          <w:szCs w:val="24"/>
        </w:rPr>
        <w:t>Preparing Ethical and Reflective Professionals for Quality Service in Diverse Communities</w:t>
      </w:r>
    </w:p>
    <w:p w14:paraId="17E0561D" w14:textId="77777777" w:rsidR="007D4D37" w:rsidRPr="004A5246" w:rsidRDefault="007D4D37" w:rsidP="00002B00">
      <w:pPr>
        <w:jc w:val="center"/>
        <w:rPr>
          <w:rFonts w:asciiTheme="majorHAnsi" w:hAnsiTheme="majorHAnsi" w:cstheme="majorHAnsi"/>
          <w:szCs w:val="24"/>
        </w:rPr>
      </w:pPr>
    </w:p>
    <w:p w14:paraId="14544E6F" w14:textId="12827BE7" w:rsidR="007D4D37" w:rsidRPr="004A5246" w:rsidRDefault="006B2319" w:rsidP="00002B00">
      <w:pPr>
        <w:pBdr>
          <w:top w:val="single" w:sz="6" w:space="5" w:color="auto"/>
          <w:left w:val="single" w:sz="6" w:space="5" w:color="auto"/>
          <w:bottom w:val="single" w:sz="6" w:space="5" w:color="auto"/>
          <w:right w:val="single" w:sz="6" w:space="5" w:color="auto"/>
        </w:pBdr>
        <w:jc w:val="center"/>
        <w:rPr>
          <w:rFonts w:asciiTheme="majorHAnsi" w:hAnsiTheme="majorHAnsi" w:cstheme="majorHAnsi"/>
          <w:b/>
          <w:szCs w:val="24"/>
        </w:rPr>
      </w:pPr>
      <w:r w:rsidRPr="004A5246">
        <w:rPr>
          <w:rFonts w:asciiTheme="majorHAnsi" w:hAnsiTheme="majorHAnsi" w:cstheme="majorHAnsi"/>
          <w:b/>
          <w:szCs w:val="24"/>
        </w:rPr>
        <w:t>The Counseling Program Mission</w:t>
      </w:r>
    </w:p>
    <w:p w14:paraId="0151BF23" w14:textId="3CD80995" w:rsidR="007D4D37" w:rsidRPr="004A5246" w:rsidRDefault="006B2319" w:rsidP="00002B00">
      <w:pPr>
        <w:pBdr>
          <w:top w:val="single" w:sz="6" w:space="5" w:color="auto"/>
          <w:left w:val="single" w:sz="6" w:space="5" w:color="auto"/>
          <w:bottom w:val="single" w:sz="6" w:space="5" w:color="auto"/>
          <w:right w:val="single" w:sz="6" w:space="5" w:color="auto"/>
        </w:pBdr>
        <w:jc w:val="center"/>
        <w:rPr>
          <w:rFonts w:asciiTheme="majorHAnsi" w:hAnsiTheme="majorHAnsi" w:cstheme="majorHAnsi"/>
          <w:b/>
          <w:szCs w:val="24"/>
        </w:rPr>
      </w:pPr>
      <w:r w:rsidRPr="004A5246">
        <w:rPr>
          <w:rFonts w:asciiTheme="majorHAnsi" w:hAnsiTheme="majorHAnsi" w:cstheme="majorHAnsi"/>
          <w:szCs w:val="24"/>
        </w:rPr>
        <w:t>To prepare diverse, ethical, reflective,</w:t>
      </w:r>
      <w:r w:rsidR="00CD4345" w:rsidRPr="004A5246">
        <w:rPr>
          <w:rFonts w:asciiTheme="majorHAnsi" w:hAnsiTheme="majorHAnsi" w:cstheme="majorHAnsi"/>
          <w:szCs w:val="24"/>
        </w:rPr>
        <w:t xml:space="preserve"> and</w:t>
      </w:r>
      <w:r w:rsidRPr="004A5246">
        <w:rPr>
          <w:rFonts w:asciiTheme="majorHAnsi" w:hAnsiTheme="majorHAnsi" w:cstheme="majorHAnsi"/>
          <w:szCs w:val="24"/>
        </w:rPr>
        <w:t xml:space="preserve"> clinically skille</w:t>
      </w:r>
      <w:r w:rsidR="00CD4345" w:rsidRPr="004A5246">
        <w:rPr>
          <w:rFonts w:asciiTheme="majorHAnsi" w:hAnsiTheme="majorHAnsi" w:cstheme="majorHAnsi"/>
          <w:szCs w:val="24"/>
        </w:rPr>
        <w:t>d counselors to be multicultural and social justice leaders and advocates</w:t>
      </w:r>
      <w:r w:rsidR="006F23E8" w:rsidRPr="004A5246">
        <w:rPr>
          <w:rFonts w:asciiTheme="majorHAnsi" w:hAnsiTheme="majorHAnsi" w:cstheme="majorHAnsi"/>
          <w:szCs w:val="24"/>
        </w:rPr>
        <w:t>.</w:t>
      </w:r>
    </w:p>
    <w:p w14:paraId="5525A1CE" w14:textId="77777777" w:rsidR="002C3A02" w:rsidRPr="004A5246" w:rsidRDefault="002C3A02" w:rsidP="00B60681">
      <w:pPr>
        <w:tabs>
          <w:tab w:val="left" w:pos="6018"/>
        </w:tabs>
        <w:rPr>
          <w:rFonts w:asciiTheme="majorHAnsi" w:hAnsiTheme="majorHAnsi" w:cstheme="majorHAnsi"/>
          <w:b/>
          <w:bCs/>
          <w:szCs w:val="24"/>
        </w:rPr>
      </w:pPr>
    </w:p>
    <w:p w14:paraId="176B15AF" w14:textId="1F5D30CB" w:rsidR="008E1ED4" w:rsidRPr="004A5246" w:rsidRDefault="00B60681" w:rsidP="00B60681">
      <w:pPr>
        <w:tabs>
          <w:tab w:val="left" w:pos="6018"/>
        </w:tabs>
        <w:rPr>
          <w:rFonts w:asciiTheme="majorHAnsi" w:hAnsiTheme="majorHAnsi" w:cstheme="majorHAnsi"/>
          <w:szCs w:val="24"/>
        </w:rPr>
      </w:pPr>
      <w:r w:rsidRPr="004A5246">
        <w:rPr>
          <w:rFonts w:asciiTheme="majorHAnsi" w:hAnsiTheme="majorHAnsi" w:cstheme="majorHAnsi"/>
          <w:b/>
          <w:bCs/>
          <w:szCs w:val="24"/>
        </w:rPr>
        <w:t>Course Information:                                                                          Instructor:</w:t>
      </w:r>
      <w:r w:rsidRPr="004A5246">
        <w:rPr>
          <w:rFonts w:asciiTheme="majorHAnsi" w:hAnsiTheme="majorHAnsi" w:cstheme="majorHAnsi"/>
          <w:b/>
          <w:bCs/>
          <w:szCs w:val="24"/>
        </w:rPr>
        <w:tab/>
      </w:r>
    </w:p>
    <w:p w14:paraId="022B9F70" w14:textId="017F5557" w:rsidR="008E1ED4" w:rsidRPr="004A5246" w:rsidRDefault="00427C4A" w:rsidP="008E1ED4">
      <w:pPr>
        <w:rPr>
          <w:rFonts w:asciiTheme="majorHAnsi" w:hAnsiTheme="majorHAnsi" w:cstheme="majorHAnsi"/>
          <w:szCs w:val="24"/>
        </w:rPr>
      </w:pPr>
      <w:r w:rsidRPr="004A5246">
        <w:rPr>
          <w:rFonts w:asciiTheme="majorHAnsi" w:hAnsiTheme="majorHAnsi" w:cstheme="majorHAnsi"/>
          <w:szCs w:val="24"/>
        </w:rPr>
        <w:t>COUN-5800</w:t>
      </w:r>
      <w:r w:rsidR="002C3A02" w:rsidRPr="004A5246">
        <w:rPr>
          <w:rFonts w:asciiTheme="majorHAnsi" w:hAnsiTheme="majorHAnsi" w:cstheme="majorHAnsi"/>
          <w:szCs w:val="24"/>
        </w:rPr>
        <w:t xml:space="preserve"> </w:t>
      </w:r>
      <w:r w:rsidRPr="004A5246">
        <w:rPr>
          <w:rFonts w:asciiTheme="majorHAnsi" w:hAnsiTheme="majorHAnsi" w:cstheme="majorHAnsi"/>
          <w:szCs w:val="24"/>
        </w:rPr>
        <w:t xml:space="preserve">Psychopharmacology      </w:t>
      </w:r>
      <w:r w:rsidR="002C3A02" w:rsidRPr="004A5246">
        <w:rPr>
          <w:rFonts w:asciiTheme="majorHAnsi" w:hAnsiTheme="majorHAnsi" w:cstheme="majorHAnsi"/>
          <w:szCs w:val="24"/>
        </w:rPr>
        <w:t xml:space="preserve">          </w:t>
      </w:r>
      <w:r w:rsidRPr="004A5246">
        <w:rPr>
          <w:rFonts w:asciiTheme="majorHAnsi" w:hAnsiTheme="majorHAnsi" w:cstheme="majorHAnsi"/>
          <w:szCs w:val="24"/>
        </w:rPr>
        <w:t xml:space="preserve">                                  </w:t>
      </w:r>
    </w:p>
    <w:p w14:paraId="5E903C64" w14:textId="73E84E78" w:rsidR="008E1ED4" w:rsidRPr="004A5246" w:rsidRDefault="00DE761A" w:rsidP="008E1ED4">
      <w:pPr>
        <w:rPr>
          <w:rFonts w:asciiTheme="majorHAnsi" w:hAnsiTheme="majorHAnsi" w:cstheme="majorHAnsi"/>
          <w:szCs w:val="24"/>
        </w:rPr>
      </w:pPr>
      <w:r w:rsidRPr="004A5246">
        <w:rPr>
          <w:rFonts w:asciiTheme="majorHAnsi" w:hAnsiTheme="majorHAnsi" w:cstheme="majorHAnsi"/>
          <w:szCs w:val="24"/>
        </w:rPr>
        <w:t>3</w:t>
      </w:r>
      <w:r w:rsidR="008E1ED4" w:rsidRPr="004A5246">
        <w:rPr>
          <w:rFonts w:asciiTheme="majorHAnsi" w:hAnsiTheme="majorHAnsi" w:cstheme="majorHAnsi"/>
          <w:szCs w:val="24"/>
        </w:rPr>
        <w:t xml:space="preserve"> Credits</w:t>
      </w:r>
      <w:r w:rsidR="00B60681" w:rsidRPr="004A5246">
        <w:rPr>
          <w:rFonts w:asciiTheme="majorHAnsi" w:hAnsiTheme="majorHAnsi" w:cstheme="majorHAnsi"/>
          <w:szCs w:val="24"/>
        </w:rPr>
        <w:t xml:space="preserve">                                                                                              </w:t>
      </w:r>
      <w:r w:rsidR="004A5246" w:rsidRPr="004A5246">
        <w:rPr>
          <w:rFonts w:asciiTheme="majorHAnsi" w:hAnsiTheme="majorHAnsi" w:cstheme="majorHAnsi"/>
          <w:szCs w:val="24"/>
        </w:rPr>
        <w:t xml:space="preserve"> </w:t>
      </w:r>
      <w:r w:rsidR="002E52A3" w:rsidRPr="004A5246">
        <w:rPr>
          <w:rFonts w:asciiTheme="majorHAnsi" w:hAnsiTheme="majorHAnsi" w:cstheme="majorHAnsi"/>
          <w:szCs w:val="24"/>
        </w:rPr>
        <w:t xml:space="preserve">Office Hours: </w:t>
      </w:r>
    </w:p>
    <w:p w14:paraId="5E69A4B7" w14:textId="62EE881B" w:rsidR="008E1ED4" w:rsidRPr="004A5246" w:rsidRDefault="0078031F" w:rsidP="008E1ED4">
      <w:pPr>
        <w:rPr>
          <w:rFonts w:asciiTheme="majorHAnsi" w:hAnsiTheme="majorHAnsi" w:cstheme="majorHAnsi"/>
          <w:szCs w:val="24"/>
        </w:rPr>
      </w:pPr>
      <w:r w:rsidRPr="004A5246">
        <w:rPr>
          <w:rFonts w:asciiTheme="majorHAnsi" w:hAnsiTheme="majorHAnsi" w:cstheme="majorHAnsi"/>
          <w:b/>
          <w:bCs/>
          <w:szCs w:val="24"/>
        </w:rPr>
        <w:t>Asynchronous</w:t>
      </w:r>
      <w:r w:rsidR="00CF3467" w:rsidRPr="004A5246">
        <w:rPr>
          <w:rFonts w:asciiTheme="majorHAnsi" w:hAnsiTheme="majorHAnsi" w:cstheme="majorHAnsi"/>
          <w:b/>
          <w:bCs/>
          <w:szCs w:val="24"/>
        </w:rPr>
        <w:t xml:space="preserve"> </w:t>
      </w:r>
      <w:r w:rsidRPr="004A5246">
        <w:rPr>
          <w:rFonts w:asciiTheme="majorHAnsi" w:hAnsiTheme="majorHAnsi" w:cstheme="majorHAnsi"/>
          <w:b/>
          <w:bCs/>
          <w:szCs w:val="24"/>
        </w:rPr>
        <w:t>Only</w:t>
      </w:r>
      <w:r w:rsidR="00CF3467" w:rsidRPr="004A5246">
        <w:rPr>
          <w:rFonts w:asciiTheme="majorHAnsi" w:hAnsiTheme="majorHAnsi" w:cstheme="majorHAnsi"/>
          <w:b/>
          <w:bCs/>
          <w:szCs w:val="24"/>
        </w:rPr>
        <w:t xml:space="preserve">                                                               </w:t>
      </w:r>
      <w:r w:rsidRPr="004A5246">
        <w:rPr>
          <w:rFonts w:asciiTheme="majorHAnsi" w:hAnsiTheme="majorHAnsi" w:cstheme="majorHAnsi"/>
          <w:b/>
          <w:bCs/>
          <w:szCs w:val="24"/>
        </w:rPr>
        <w:t xml:space="preserve">            </w:t>
      </w:r>
      <w:r w:rsidR="002E52A3" w:rsidRPr="004A5246">
        <w:rPr>
          <w:rFonts w:asciiTheme="majorHAnsi" w:hAnsiTheme="majorHAnsi" w:cstheme="majorHAnsi"/>
          <w:szCs w:val="24"/>
        </w:rPr>
        <w:t xml:space="preserve">Email: </w:t>
      </w:r>
    </w:p>
    <w:p w14:paraId="5F50E819" w14:textId="242DEAB9" w:rsidR="007D4D37" w:rsidRPr="004A5246" w:rsidRDefault="00CF3467" w:rsidP="008E1ED4">
      <w:pPr>
        <w:rPr>
          <w:rFonts w:asciiTheme="majorHAnsi" w:hAnsiTheme="majorHAnsi" w:cstheme="majorHAnsi"/>
          <w:szCs w:val="24"/>
        </w:rPr>
      </w:pPr>
      <w:r w:rsidRPr="004A5246">
        <w:rPr>
          <w:rFonts w:asciiTheme="majorHAnsi" w:hAnsiTheme="majorHAnsi" w:cstheme="majorHAnsi"/>
          <w:szCs w:val="24"/>
        </w:rPr>
        <w:t xml:space="preserve">     </w:t>
      </w:r>
    </w:p>
    <w:p w14:paraId="4E423A88" w14:textId="3487E0E4" w:rsidR="002E52A3" w:rsidRPr="004A5246" w:rsidRDefault="002E52A3" w:rsidP="008E1ED4">
      <w:pPr>
        <w:rPr>
          <w:rFonts w:asciiTheme="majorHAnsi" w:hAnsiTheme="majorHAnsi" w:cstheme="majorHAnsi"/>
          <w:b/>
          <w:bCs/>
          <w:szCs w:val="24"/>
        </w:rPr>
      </w:pPr>
      <w:r w:rsidRPr="004A5246">
        <w:rPr>
          <w:rFonts w:asciiTheme="majorHAnsi" w:hAnsiTheme="majorHAnsi" w:cstheme="majorHAnsi"/>
          <w:b/>
          <w:bCs/>
          <w:szCs w:val="24"/>
        </w:rPr>
        <w:t xml:space="preserve">Office Hours: </w:t>
      </w:r>
      <w:r w:rsidRPr="004A5246">
        <w:rPr>
          <w:rFonts w:asciiTheme="majorHAnsi" w:hAnsiTheme="majorHAnsi" w:cstheme="majorHAnsi"/>
          <w:b/>
          <w:bCs/>
          <w:i/>
          <w:iCs/>
          <w:szCs w:val="24"/>
        </w:rPr>
        <w:t>By appointment only</w:t>
      </w:r>
    </w:p>
    <w:p w14:paraId="53928A59" w14:textId="48769303" w:rsidR="002E52A3" w:rsidRPr="004A5246" w:rsidRDefault="00865171" w:rsidP="008E1ED4">
      <w:pPr>
        <w:rPr>
          <w:rFonts w:asciiTheme="majorHAnsi" w:hAnsiTheme="majorHAnsi" w:cstheme="majorHAnsi"/>
          <w:szCs w:val="24"/>
        </w:rPr>
      </w:pPr>
      <w:r w:rsidRPr="004A5246">
        <w:rPr>
          <w:rFonts w:asciiTheme="majorHAnsi" w:hAnsiTheme="majorHAnsi" w:cstheme="majorHAnsi"/>
          <w:szCs w:val="24"/>
        </w:rPr>
        <w:t xml:space="preserve">Office hours are a chance for </w:t>
      </w:r>
      <w:r w:rsidR="00F42D01" w:rsidRPr="004A5246">
        <w:rPr>
          <w:rFonts w:asciiTheme="majorHAnsi" w:hAnsiTheme="majorHAnsi" w:cstheme="majorHAnsi"/>
          <w:szCs w:val="24"/>
        </w:rPr>
        <w:t xml:space="preserve">students </w:t>
      </w:r>
      <w:r w:rsidRPr="004A5246">
        <w:rPr>
          <w:rFonts w:asciiTheme="majorHAnsi" w:hAnsiTheme="majorHAnsi" w:cstheme="majorHAnsi"/>
          <w:szCs w:val="24"/>
        </w:rPr>
        <w:t xml:space="preserve">to meet </w:t>
      </w:r>
      <w:r w:rsidR="00F42D01" w:rsidRPr="004A5246">
        <w:rPr>
          <w:rFonts w:asciiTheme="majorHAnsi" w:hAnsiTheme="majorHAnsi" w:cstheme="majorHAnsi"/>
          <w:szCs w:val="24"/>
        </w:rPr>
        <w:t xml:space="preserve">with the instructor </w:t>
      </w:r>
      <w:r w:rsidRPr="004A5246">
        <w:rPr>
          <w:rFonts w:asciiTheme="majorHAnsi" w:hAnsiTheme="majorHAnsi" w:cstheme="majorHAnsi"/>
          <w:szCs w:val="24"/>
        </w:rPr>
        <w:t xml:space="preserve">to discuss </w:t>
      </w:r>
      <w:r w:rsidR="00F42D01" w:rsidRPr="004A5246">
        <w:rPr>
          <w:rFonts w:asciiTheme="majorHAnsi" w:hAnsiTheme="majorHAnsi" w:cstheme="majorHAnsi"/>
          <w:szCs w:val="24"/>
        </w:rPr>
        <w:t xml:space="preserve">any questions about the </w:t>
      </w:r>
      <w:r w:rsidRPr="004A5246">
        <w:rPr>
          <w:rFonts w:asciiTheme="majorHAnsi" w:hAnsiTheme="majorHAnsi" w:cstheme="majorHAnsi"/>
          <w:szCs w:val="24"/>
        </w:rPr>
        <w:t>course</w:t>
      </w:r>
      <w:r w:rsidR="00F42D01" w:rsidRPr="004A5246">
        <w:rPr>
          <w:rFonts w:asciiTheme="majorHAnsi" w:hAnsiTheme="majorHAnsi" w:cstheme="majorHAnsi"/>
          <w:szCs w:val="24"/>
        </w:rPr>
        <w:t>. Please contact me via</w:t>
      </w:r>
      <w:r w:rsidRPr="004A5246">
        <w:rPr>
          <w:rFonts w:asciiTheme="majorHAnsi" w:hAnsiTheme="majorHAnsi" w:cstheme="majorHAnsi"/>
          <w:szCs w:val="24"/>
        </w:rPr>
        <w:t xml:space="preserve"> email and request </w:t>
      </w:r>
      <w:r w:rsidR="00F42D01" w:rsidRPr="004A5246">
        <w:rPr>
          <w:rFonts w:asciiTheme="majorHAnsi" w:hAnsiTheme="majorHAnsi" w:cstheme="majorHAnsi"/>
          <w:szCs w:val="24"/>
        </w:rPr>
        <w:t>a meeting</w:t>
      </w:r>
      <w:r w:rsidRPr="004A5246">
        <w:rPr>
          <w:rFonts w:asciiTheme="majorHAnsi" w:hAnsiTheme="majorHAnsi" w:cstheme="majorHAnsi"/>
          <w:szCs w:val="24"/>
        </w:rPr>
        <w:t>. A</w:t>
      </w:r>
      <w:r w:rsidR="0084226C" w:rsidRPr="004A5246">
        <w:rPr>
          <w:rFonts w:asciiTheme="majorHAnsi" w:hAnsiTheme="majorHAnsi" w:cstheme="majorHAnsi"/>
          <w:szCs w:val="24"/>
        </w:rPr>
        <w:t>t this time, a</w:t>
      </w:r>
      <w:r w:rsidRPr="004A5246">
        <w:rPr>
          <w:rFonts w:asciiTheme="majorHAnsi" w:hAnsiTheme="majorHAnsi" w:cstheme="majorHAnsi"/>
          <w:szCs w:val="24"/>
        </w:rPr>
        <w:t xml:space="preserve">ll meetings will be held via Zoom or via phone. </w:t>
      </w:r>
    </w:p>
    <w:p w14:paraId="22BC9E72" w14:textId="77777777" w:rsidR="002F2A88" w:rsidRPr="004A5246" w:rsidRDefault="002F2A88" w:rsidP="00A25A80">
      <w:pPr>
        <w:rPr>
          <w:rFonts w:asciiTheme="majorHAnsi" w:hAnsiTheme="majorHAnsi" w:cstheme="majorHAnsi"/>
          <w:b/>
          <w:szCs w:val="24"/>
        </w:rPr>
      </w:pPr>
    </w:p>
    <w:p w14:paraId="5E70E77B" w14:textId="1EC21D5A" w:rsidR="00481CB1" w:rsidRPr="004A5246" w:rsidRDefault="007D4D37" w:rsidP="00433418">
      <w:pPr>
        <w:rPr>
          <w:rFonts w:asciiTheme="majorHAnsi" w:hAnsiTheme="majorHAnsi" w:cstheme="majorHAnsi"/>
          <w:bCs/>
          <w:noProof/>
          <w:szCs w:val="24"/>
        </w:rPr>
      </w:pPr>
      <w:r w:rsidRPr="004A5246">
        <w:rPr>
          <w:rFonts w:asciiTheme="majorHAnsi" w:hAnsiTheme="majorHAnsi" w:cstheme="majorHAnsi"/>
          <w:b/>
          <w:bCs/>
          <w:szCs w:val="24"/>
        </w:rPr>
        <w:t>Graduate Bulletin Description</w:t>
      </w:r>
      <w:r w:rsidR="008E1DE4" w:rsidRPr="004A5246">
        <w:rPr>
          <w:rFonts w:asciiTheme="majorHAnsi" w:hAnsiTheme="majorHAnsi" w:cstheme="majorHAnsi"/>
          <w:b/>
          <w:bCs/>
          <w:szCs w:val="24"/>
        </w:rPr>
        <w:t>:</w:t>
      </w:r>
      <w:r w:rsidR="00A94355" w:rsidRPr="004A5246">
        <w:rPr>
          <w:rFonts w:asciiTheme="majorHAnsi" w:hAnsiTheme="majorHAnsi" w:cstheme="majorHAnsi"/>
          <w:b/>
          <w:bCs/>
          <w:szCs w:val="24"/>
        </w:rPr>
        <w:t xml:space="preserve"> </w:t>
      </w:r>
      <w:r w:rsidR="0062702E" w:rsidRPr="004A5246">
        <w:rPr>
          <w:rFonts w:asciiTheme="majorHAnsi" w:hAnsiTheme="majorHAnsi" w:cstheme="majorHAnsi"/>
          <w:bCs/>
          <w:noProof/>
          <w:szCs w:val="24"/>
        </w:rPr>
        <w:t>This course covers the basic principles of pharmacokinetics and pharmacodynamics</w:t>
      </w:r>
      <w:r w:rsidR="003A400D" w:rsidRPr="004A5246">
        <w:rPr>
          <w:rFonts w:asciiTheme="majorHAnsi" w:hAnsiTheme="majorHAnsi" w:cstheme="majorHAnsi"/>
          <w:bCs/>
          <w:noProof/>
          <w:szCs w:val="24"/>
        </w:rPr>
        <w:t xml:space="preserve"> i</w:t>
      </w:r>
      <w:r w:rsidR="0062702E" w:rsidRPr="004A5246">
        <w:rPr>
          <w:rFonts w:asciiTheme="majorHAnsi" w:hAnsiTheme="majorHAnsi" w:cstheme="majorHAnsi"/>
          <w:bCs/>
          <w:noProof/>
          <w:szCs w:val="24"/>
        </w:rPr>
        <w:t xml:space="preserve">n addition </w:t>
      </w:r>
      <w:r w:rsidR="0051057F" w:rsidRPr="004A5246">
        <w:rPr>
          <w:rFonts w:asciiTheme="majorHAnsi" w:hAnsiTheme="majorHAnsi" w:cstheme="majorHAnsi"/>
          <w:bCs/>
          <w:noProof/>
          <w:szCs w:val="24"/>
        </w:rPr>
        <w:t>to</w:t>
      </w:r>
      <w:r w:rsidR="0062702E" w:rsidRPr="004A5246">
        <w:rPr>
          <w:rFonts w:asciiTheme="majorHAnsi" w:hAnsiTheme="majorHAnsi" w:cstheme="majorHAnsi"/>
          <w:bCs/>
          <w:noProof/>
          <w:szCs w:val="24"/>
        </w:rPr>
        <w:t xml:space="preserve"> medications of abuse, pharmacology for special populations</w:t>
      </w:r>
      <w:r w:rsidR="0051057F" w:rsidRPr="004A5246">
        <w:rPr>
          <w:rFonts w:asciiTheme="majorHAnsi" w:hAnsiTheme="majorHAnsi" w:cstheme="majorHAnsi"/>
          <w:bCs/>
          <w:noProof/>
          <w:szCs w:val="24"/>
        </w:rPr>
        <w:t xml:space="preserve">, </w:t>
      </w:r>
      <w:r w:rsidR="0062702E" w:rsidRPr="004A5246">
        <w:rPr>
          <w:rFonts w:asciiTheme="majorHAnsi" w:hAnsiTheme="majorHAnsi" w:cstheme="majorHAnsi"/>
          <w:bCs/>
          <w:noProof/>
          <w:szCs w:val="24"/>
        </w:rPr>
        <w:t>and a synthesis of psychopharmacology and mental health counseling in the care of person with mental illness. Registration restrictions may be bypassed by the department with permission of instructor.</w:t>
      </w:r>
    </w:p>
    <w:p w14:paraId="47D74772" w14:textId="77777777" w:rsidR="00433418" w:rsidRPr="004A5246" w:rsidRDefault="00433418" w:rsidP="00433418">
      <w:pPr>
        <w:rPr>
          <w:rFonts w:asciiTheme="majorHAnsi" w:hAnsiTheme="majorHAnsi" w:cstheme="majorHAnsi"/>
          <w:szCs w:val="24"/>
        </w:rPr>
      </w:pPr>
    </w:p>
    <w:p w14:paraId="15B4E32C" w14:textId="10283760" w:rsidR="008E1DE4" w:rsidRPr="004A5246" w:rsidRDefault="007D4D37" w:rsidP="00A25A80">
      <w:pPr>
        <w:rPr>
          <w:rFonts w:asciiTheme="majorHAnsi" w:hAnsiTheme="majorHAnsi" w:cstheme="majorHAnsi"/>
          <w:b/>
          <w:bCs/>
          <w:szCs w:val="24"/>
        </w:rPr>
      </w:pPr>
      <w:r w:rsidRPr="004A5246">
        <w:rPr>
          <w:rFonts w:asciiTheme="majorHAnsi" w:hAnsiTheme="majorHAnsi" w:cstheme="majorHAnsi"/>
          <w:b/>
          <w:bCs/>
          <w:szCs w:val="24"/>
        </w:rPr>
        <w:t>Course Purpose</w:t>
      </w:r>
      <w:r w:rsidR="008E1DE4" w:rsidRPr="004A5246">
        <w:rPr>
          <w:rFonts w:asciiTheme="majorHAnsi" w:hAnsiTheme="majorHAnsi" w:cstheme="majorHAnsi"/>
          <w:b/>
          <w:bCs/>
          <w:szCs w:val="24"/>
        </w:rPr>
        <w:t>:</w:t>
      </w:r>
      <w:r w:rsidR="001E272A" w:rsidRPr="004A5246">
        <w:rPr>
          <w:rFonts w:asciiTheme="majorHAnsi" w:hAnsiTheme="majorHAnsi" w:cstheme="majorHAnsi"/>
          <w:b/>
          <w:bCs/>
          <w:szCs w:val="24"/>
        </w:rPr>
        <w:t xml:space="preserve"> </w:t>
      </w:r>
      <w:r w:rsidR="00141716" w:rsidRPr="004A5246">
        <w:rPr>
          <w:rFonts w:asciiTheme="majorHAnsi" w:hAnsiTheme="majorHAnsi" w:cstheme="majorHAnsi"/>
          <w:szCs w:val="24"/>
        </w:rPr>
        <w:t xml:space="preserve">For </w:t>
      </w:r>
      <w:r w:rsidR="00591E3D" w:rsidRPr="004A5246">
        <w:rPr>
          <w:rFonts w:asciiTheme="majorHAnsi" w:hAnsiTheme="majorHAnsi" w:cstheme="majorHAnsi"/>
          <w:szCs w:val="24"/>
        </w:rPr>
        <w:t xml:space="preserve">students </w:t>
      </w:r>
      <w:r w:rsidR="00141716" w:rsidRPr="004A5246">
        <w:rPr>
          <w:rFonts w:asciiTheme="majorHAnsi" w:hAnsiTheme="majorHAnsi" w:cstheme="majorHAnsi"/>
          <w:szCs w:val="24"/>
        </w:rPr>
        <w:t>to gain awareness</w:t>
      </w:r>
      <w:r w:rsidR="004D3CB9" w:rsidRPr="004A5246">
        <w:rPr>
          <w:rFonts w:asciiTheme="majorHAnsi" w:hAnsiTheme="majorHAnsi" w:cstheme="majorHAnsi"/>
          <w:szCs w:val="24"/>
        </w:rPr>
        <w:t xml:space="preserve"> and knowledge </w:t>
      </w:r>
      <w:r w:rsidR="00391938" w:rsidRPr="004A5246">
        <w:rPr>
          <w:rFonts w:asciiTheme="majorHAnsi" w:hAnsiTheme="majorHAnsi" w:cstheme="majorHAnsi"/>
          <w:szCs w:val="24"/>
        </w:rPr>
        <w:t xml:space="preserve">of </w:t>
      </w:r>
      <w:r w:rsidR="00760A02" w:rsidRPr="004A5246">
        <w:rPr>
          <w:rFonts w:asciiTheme="majorHAnsi" w:hAnsiTheme="majorHAnsi" w:cstheme="majorHAnsi"/>
          <w:szCs w:val="24"/>
        </w:rPr>
        <w:t xml:space="preserve">psychotropic </w:t>
      </w:r>
      <w:r w:rsidR="00DA49D2" w:rsidRPr="004A5246">
        <w:rPr>
          <w:rFonts w:asciiTheme="majorHAnsi" w:hAnsiTheme="majorHAnsi" w:cstheme="majorHAnsi"/>
          <w:szCs w:val="24"/>
        </w:rPr>
        <w:t>medications and how the</w:t>
      </w:r>
      <w:r w:rsidR="00E849E2" w:rsidRPr="004A5246">
        <w:rPr>
          <w:rFonts w:asciiTheme="majorHAnsi" w:hAnsiTheme="majorHAnsi" w:cstheme="majorHAnsi"/>
          <w:szCs w:val="24"/>
        </w:rPr>
        <w:t xml:space="preserve">y impact mental health and wellness </w:t>
      </w:r>
      <w:r w:rsidR="00A23746" w:rsidRPr="004A5246">
        <w:rPr>
          <w:rFonts w:asciiTheme="majorHAnsi" w:hAnsiTheme="majorHAnsi" w:cstheme="majorHAnsi"/>
          <w:szCs w:val="24"/>
        </w:rPr>
        <w:t>a</w:t>
      </w:r>
      <w:r w:rsidR="00401F5D" w:rsidRPr="004A5246">
        <w:rPr>
          <w:rFonts w:asciiTheme="majorHAnsi" w:hAnsiTheme="majorHAnsi" w:cstheme="majorHAnsi"/>
          <w:szCs w:val="24"/>
        </w:rPr>
        <w:t xml:space="preserve">s well as </w:t>
      </w:r>
      <w:r w:rsidR="004D3CB9" w:rsidRPr="004A5246">
        <w:rPr>
          <w:rFonts w:asciiTheme="majorHAnsi" w:hAnsiTheme="majorHAnsi" w:cstheme="majorHAnsi"/>
          <w:szCs w:val="24"/>
        </w:rPr>
        <w:t xml:space="preserve">gain skills to discuss psychotropic medications within the </w:t>
      </w:r>
      <w:r w:rsidR="00401F5D" w:rsidRPr="004A5246">
        <w:rPr>
          <w:rFonts w:asciiTheme="majorHAnsi" w:hAnsiTheme="majorHAnsi" w:cstheme="majorHAnsi"/>
          <w:szCs w:val="24"/>
        </w:rPr>
        <w:t>counseling</w:t>
      </w:r>
      <w:r w:rsidR="004D3CB9" w:rsidRPr="004A5246">
        <w:rPr>
          <w:rFonts w:asciiTheme="majorHAnsi" w:hAnsiTheme="majorHAnsi" w:cstheme="majorHAnsi"/>
          <w:szCs w:val="24"/>
        </w:rPr>
        <w:t xml:space="preserve"> relationship.</w:t>
      </w:r>
    </w:p>
    <w:p w14:paraId="39D218A2" w14:textId="77777777" w:rsidR="00452238" w:rsidRPr="004A5246" w:rsidRDefault="00452238" w:rsidP="00A25A80">
      <w:pPr>
        <w:rPr>
          <w:rFonts w:asciiTheme="majorHAnsi" w:hAnsiTheme="majorHAnsi" w:cstheme="majorHAnsi"/>
          <w:b/>
          <w:bCs/>
          <w:szCs w:val="24"/>
        </w:rPr>
      </w:pPr>
    </w:p>
    <w:p w14:paraId="5EA589A3" w14:textId="4C07C775" w:rsidR="007D4D37" w:rsidRPr="004A5246" w:rsidRDefault="007D4D37" w:rsidP="00A25A80">
      <w:pPr>
        <w:rPr>
          <w:rFonts w:asciiTheme="majorHAnsi" w:hAnsiTheme="majorHAnsi" w:cstheme="majorHAnsi"/>
          <w:b/>
          <w:bCs/>
          <w:szCs w:val="24"/>
        </w:rPr>
      </w:pPr>
      <w:r w:rsidRPr="004A5246">
        <w:rPr>
          <w:rFonts w:asciiTheme="majorHAnsi" w:hAnsiTheme="majorHAnsi" w:cstheme="majorHAnsi"/>
          <w:b/>
          <w:bCs/>
          <w:szCs w:val="24"/>
        </w:rPr>
        <w:t>Course Rationale</w:t>
      </w:r>
      <w:r w:rsidR="00B55937" w:rsidRPr="004A5246">
        <w:rPr>
          <w:rFonts w:asciiTheme="majorHAnsi" w:hAnsiTheme="majorHAnsi" w:cstheme="majorHAnsi"/>
          <w:b/>
          <w:bCs/>
          <w:szCs w:val="24"/>
        </w:rPr>
        <w:t>:</w:t>
      </w:r>
    </w:p>
    <w:p w14:paraId="1B7D81DF" w14:textId="3984EA77" w:rsidR="007D4D37" w:rsidRPr="004A5246" w:rsidRDefault="00251B42" w:rsidP="00120741">
      <w:pPr>
        <w:pStyle w:val="ListParagraph"/>
        <w:numPr>
          <w:ilvl w:val="0"/>
          <w:numId w:val="6"/>
        </w:numPr>
        <w:ind w:left="360"/>
        <w:rPr>
          <w:rFonts w:asciiTheme="majorHAnsi" w:hAnsiTheme="majorHAnsi" w:cstheme="majorHAnsi"/>
          <w:b/>
          <w:bCs/>
          <w:szCs w:val="24"/>
        </w:rPr>
      </w:pPr>
      <w:r w:rsidRPr="004A5246">
        <w:rPr>
          <w:rFonts w:asciiTheme="majorHAnsi" w:hAnsiTheme="majorHAnsi" w:cstheme="majorHAnsi"/>
          <w:b/>
          <w:bCs/>
          <w:szCs w:val="24"/>
        </w:rPr>
        <w:t>CACREP Standards</w:t>
      </w:r>
    </w:p>
    <w:p w14:paraId="01A34926" w14:textId="6EA0ABE3" w:rsidR="008B435B" w:rsidRPr="004A5246" w:rsidRDefault="000F0841" w:rsidP="002A4DBE">
      <w:pPr>
        <w:rPr>
          <w:rFonts w:asciiTheme="majorHAnsi" w:hAnsiTheme="majorHAnsi" w:cstheme="majorHAnsi"/>
          <w:szCs w:val="24"/>
        </w:rPr>
      </w:pPr>
      <w:r w:rsidRPr="004A5246">
        <w:rPr>
          <w:rFonts w:asciiTheme="majorHAnsi" w:hAnsiTheme="majorHAnsi" w:cstheme="majorHAnsi"/>
          <w:szCs w:val="24"/>
        </w:rPr>
        <w:t>SECTION 5</w:t>
      </w:r>
      <w:r w:rsidR="00727909" w:rsidRPr="004A5246">
        <w:rPr>
          <w:rFonts w:asciiTheme="majorHAnsi" w:hAnsiTheme="majorHAnsi" w:cstheme="majorHAnsi"/>
          <w:szCs w:val="24"/>
        </w:rPr>
        <w:t>-C</w:t>
      </w:r>
      <w:r w:rsidRPr="004A5246">
        <w:rPr>
          <w:rFonts w:asciiTheme="majorHAnsi" w:hAnsiTheme="majorHAnsi" w:cstheme="majorHAnsi"/>
          <w:szCs w:val="24"/>
        </w:rPr>
        <w:t>: CLINICAL MENTAL HEALTH COUNSELING</w:t>
      </w:r>
    </w:p>
    <w:p w14:paraId="63CBB124" w14:textId="0C076215" w:rsidR="000F0841" w:rsidRPr="004A5246" w:rsidRDefault="00F25520" w:rsidP="002A4DBE">
      <w:pPr>
        <w:rPr>
          <w:rFonts w:asciiTheme="majorHAnsi" w:hAnsiTheme="majorHAnsi" w:cstheme="majorHAnsi"/>
          <w:szCs w:val="24"/>
        </w:rPr>
      </w:pPr>
      <w:r w:rsidRPr="004A5246">
        <w:rPr>
          <w:rFonts w:asciiTheme="majorHAnsi" w:hAnsiTheme="majorHAnsi" w:cstheme="majorHAnsi"/>
          <w:szCs w:val="24"/>
        </w:rPr>
        <w:t>2. CONTEXTUAL DIMENSIONS</w:t>
      </w:r>
    </w:p>
    <w:p w14:paraId="124A6F5D" w14:textId="1157B497" w:rsidR="00F25520" w:rsidRPr="004A5246" w:rsidRDefault="00F25520" w:rsidP="00B33549">
      <w:pPr>
        <w:ind w:left="720" w:hanging="360"/>
        <w:rPr>
          <w:rFonts w:asciiTheme="majorHAnsi" w:hAnsiTheme="majorHAnsi" w:cstheme="majorHAnsi"/>
          <w:szCs w:val="24"/>
        </w:rPr>
      </w:pPr>
      <w:r w:rsidRPr="004A5246">
        <w:rPr>
          <w:rFonts w:asciiTheme="majorHAnsi" w:hAnsiTheme="majorHAnsi" w:cstheme="majorHAnsi"/>
          <w:szCs w:val="24"/>
        </w:rPr>
        <w:t xml:space="preserve">e.  </w:t>
      </w:r>
      <w:r w:rsidR="002D174A" w:rsidRPr="004A5246">
        <w:rPr>
          <w:rFonts w:asciiTheme="majorHAnsi" w:hAnsiTheme="majorHAnsi" w:cstheme="majorHAnsi"/>
          <w:szCs w:val="24"/>
        </w:rPr>
        <w:t>potential for substance use disorders to mimic and/or co-occur with a variety of neurological, medical, and psychological disorders</w:t>
      </w:r>
    </w:p>
    <w:p w14:paraId="7BA9B117" w14:textId="6B75ADDA" w:rsidR="00B33549" w:rsidRPr="004A5246" w:rsidRDefault="00B33549" w:rsidP="00B33549">
      <w:pPr>
        <w:ind w:left="720" w:hanging="360"/>
        <w:rPr>
          <w:rFonts w:asciiTheme="majorHAnsi" w:hAnsiTheme="majorHAnsi" w:cstheme="majorHAnsi"/>
          <w:szCs w:val="24"/>
        </w:rPr>
      </w:pPr>
      <w:r w:rsidRPr="004A5246">
        <w:rPr>
          <w:rFonts w:asciiTheme="majorHAnsi" w:hAnsiTheme="majorHAnsi" w:cstheme="majorHAnsi"/>
          <w:szCs w:val="24"/>
        </w:rPr>
        <w:t>g.  impact of biological and neurological mechanisms on mental health</w:t>
      </w:r>
    </w:p>
    <w:p w14:paraId="6CB7D015" w14:textId="46E3B82A" w:rsidR="002D174A" w:rsidRPr="004A5246" w:rsidRDefault="00B33549" w:rsidP="00B33549">
      <w:pPr>
        <w:ind w:left="720" w:hanging="360"/>
        <w:rPr>
          <w:rFonts w:asciiTheme="majorHAnsi" w:hAnsiTheme="majorHAnsi" w:cstheme="majorHAnsi"/>
          <w:szCs w:val="24"/>
        </w:rPr>
      </w:pPr>
      <w:r w:rsidRPr="004A5246">
        <w:rPr>
          <w:rFonts w:asciiTheme="majorHAnsi" w:hAnsiTheme="majorHAnsi" w:cstheme="majorHAnsi"/>
          <w:szCs w:val="24"/>
        </w:rPr>
        <w:t>h.  classifications, indications, and contraindications of commonly prescribed psychopharmacological medications for appropriate medical referral and consultation</w:t>
      </w:r>
    </w:p>
    <w:p w14:paraId="2FC83896" w14:textId="20D2D960" w:rsidR="00694325" w:rsidRPr="004A5246" w:rsidRDefault="00727909" w:rsidP="00727909">
      <w:pPr>
        <w:rPr>
          <w:rFonts w:asciiTheme="majorHAnsi" w:hAnsiTheme="majorHAnsi" w:cstheme="majorHAnsi"/>
          <w:szCs w:val="24"/>
        </w:rPr>
      </w:pPr>
      <w:r w:rsidRPr="004A5246">
        <w:rPr>
          <w:rFonts w:asciiTheme="majorHAnsi" w:hAnsiTheme="majorHAnsi" w:cstheme="majorHAnsi"/>
          <w:szCs w:val="24"/>
        </w:rPr>
        <w:t>SECTION 5</w:t>
      </w:r>
      <w:r w:rsidR="008C779E" w:rsidRPr="004A5246">
        <w:rPr>
          <w:rFonts w:asciiTheme="majorHAnsi" w:hAnsiTheme="majorHAnsi" w:cstheme="majorHAnsi"/>
          <w:szCs w:val="24"/>
        </w:rPr>
        <w:t>-G SCHOOL COUNSELING</w:t>
      </w:r>
    </w:p>
    <w:p w14:paraId="542D7A55" w14:textId="65741FD1" w:rsidR="008C779E" w:rsidRPr="004A5246" w:rsidRDefault="008C779E" w:rsidP="00727909">
      <w:pPr>
        <w:rPr>
          <w:rFonts w:asciiTheme="majorHAnsi" w:hAnsiTheme="majorHAnsi" w:cstheme="majorHAnsi"/>
          <w:szCs w:val="24"/>
        </w:rPr>
      </w:pPr>
      <w:r w:rsidRPr="004A5246">
        <w:rPr>
          <w:rFonts w:asciiTheme="majorHAnsi" w:hAnsiTheme="majorHAnsi" w:cstheme="majorHAnsi"/>
          <w:szCs w:val="24"/>
        </w:rPr>
        <w:t xml:space="preserve">2. </w:t>
      </w:r>
      <w:r w:rsidR="00FE673E" w:rsidRPr="004A5246">
        <w:rPr>
          <w:rFonts w:asciiTheme="majorHAnsi" w:hAnsiTheme="majorHAnsi" w:cstheme="majorHAnsi"/>
          <w:szCs w:val="24"/>
        </w:rPr>
        <w:t>CONTEXTUAL DIMENSIONS</w:t>
      </w:r>
    </w:p>
    <w:p w14:paraId="32F57C41" w14:textId="1F73DBBF" w:rsidR="00FE673E" w:rsidRPr="004A5246" w:rsidRDefault="00FE673E" w:rsidP="00486E77">
      <w:pPr>
        <w:ind w:left="720" w:hanging="360"/>
        <w:rPr>
          <w:rFonts w:asciiTheme="majorHAnsi" w:hAnsiTheme="majorHAnsi" w:cstheme="majorHAnsi"/>
          <w:szCs w:val="24"/>
        </w:rPr>
      </w:pPr>
      <w:r w:rsidRPr="004A5246">
        <w:rPr>
          <w:rFonts w:asciiTheme="majorHAnsi" w:hAnsiTheme="majorHAnsi" w:cstheme="majorHAnsi"/>
          <w:szCs w:val="24"/>
        </w:rPr>
        <w:t>h. common medications that affect learning, behavior, and mood in children and adolescents</w:t>
      </w:r>
    </w:p>
    <w:p w14:paraId="72DFED06" w14:textId="77777777" w:rsidR="008C779E" w:rsidRPr="004A5246" w:rsidRDefault="008C779E" w:rsidP="00727909">
      <w:pPr>
        <w:rPr>
          <w:rFonts w:asciiTheme="majorHAnsi" w:hAnsiTheme="majorHAnsi" w:cstheme="majorHAnsi"/>
          <w:szCs w:val="24"/>
        </w:rPr>
      </w:pPr>
    </w:p>
    <w:p w14:paraId="3527C7A6" w14:textId="6EB2D2A2" w:rsidR="00090676" w:rsidRPr="004A5246" w:rsidRDefault="00090676" w:rsidP="00A25A80">
      <w:pPr>
        <w:rPr>
          <w:rFonts w:asciiTheme="majorHAnsi" w:hAnsiTheme="majorHAnsi" w:cstheme="majorHAnsi"/>
          <w:b/>
          <w:szCs w:val="24"/>
        </w:rPr>
      </w:pPr>
      <w:r w:rsidRPr="004A5246">
        <w:rPr>
          <w:rFonts w:asciiTheme="majorHAnsi" w:hAnsiTheme="majorHAnsi" w:cstheme="majorHAnsi"/>
          <w:b/>
          <w:szCs w:val="24"/>
        </w:rPr>
        <w:t xml:space="preserve">WAC </w:t>
      </w:r>
      <w:r w:rsidR="004A2D92" w:rsidRPr="004A5246">
        <w:rPr>
          <w:rFonts w:asciiTheme="majorHAnsi" w:hAnsiTheme="majorHAnsi" w:cstheme="majorHAnsi"/>
          <w:b/>
          <w:szCs w:val="24"/>
        </w:rPr>
        <w:t>246-811-030 Educational Requirements</w:t>
      </w:r>
    </w:p>
    <w:p w14:paraId="5D477195" w14:textId="54D5B3AA" w:rsidR="004A2D92" w:rsidRPr="004A5246" w:rsidRDefault="004A2D92" w:rsidP="00F765E5">
      <w:pPr>
        <w:ind w:left="360"/>
        <w:rPr>
          <w:rFonts w:asciiTheme="majorHAnsi" w:hAnsiTheme="majorHAnsi" w:cstheme="majorHAnsi"/>
          <w:bCs/>
          <w:szCs w:val="24"/>
        </w:rPr>
      </w:pPr>
      <w:r w:rsidRPr="004A5246">
        <w:rPr>
          <w:rFonts w:asciiTheme="majorHAnsi" w:hAnsiTheme="majorHAnsi" w:cstheme="majorHAnsi"/>
          <w:bCs/>
          <w:szCs w:val="24"/>
        </w:rPr>
        <w:t>2.</w:t>
      </w:r>
      <w:r w:rsidR="00F765E5" w:rsidRPr="004A5246">
        <w:rPr>
          <w:rFonts w:asciiTheme="majorHAnsi" w:hAnsiTheme="majorHAnsi" w:cstheme="majorHAnsi"/>
          <w:bCs/>
          <w:szCs w:val="24"/>
        </w:rPr>
        <w:t>b. Pharmacological actions of alcohol and other drugs</w:t>
      </w:r>
    </w:p>
    <w:p w14:paraId="235E3B91" w14:textId="77777777" w:rsidR="00090676" w:rsidRPr="004A5246" w:rsidRDefault="00090676" w:rsidP="00A25A80">
      <w:pPr>
        <w:rPr>
          <w:rFonts w:asciiTheme="majorHAnsi" w:hAnsiTheme="majorHAnsi" w:cstheme="majorHAnsi"/>
          <w:b/>
          <w:szCs w:val="24"/>
        </w:rPr>
      </w:pPr>
    </w:p>
    <w:p w14:paraId="422DF713" w14:textId="77777777" w:rsidR="003E39AC" w:rsidRPr="004A5246" w:rsidRDefault="003E39AC" w:rsidP="00A25A80">
      <w:pPr>
        <w:rPr>
          <w:rFonts w:asciiTheme="majorHAnsi" w:hAnsiTheme="majorHAnsi" w:cstheme="majorHAnsi"/>
          <w:b/>
          <w:szCs w:val="24"/>
        </w:rPr>
      </w:pPr>
    </w:p>
    <w:p w14:paraId="1685482C" w14:textId="786C7C33" w:rsidR="0094158A" w:rsidRPr="004A5246" w:rsidRDefault="00D8689B" w:rsidP="00A25A80">
      <w:pPr>
        <w:rPr>
          <w:rFonts w:asciiTheme="majorHAnsi" w:hAnsiTheme="majorHAnsi" w:cstheme="majorHAnsi"/>
          <w:szCs w:val="24"/>
        </w:rPr>
      </w:pPr>
      <w:r w:rsidRPr="004A5246">
        <w:rPr>
          <w:rFonts w:asciiTheme="majorHAnsi" w:hAnsiTheme="majorHAnsi" w:cstheme="majorHAnsi"/>
          <w:b/>
          <w:szCs w:val="24"/>
        </w:rPr>
        <w:t>Course Objectives:</w:t>
      </w:r>
      <w:r w:rsidR="00450A14" w:rsidRPr="004A5246">
        <w:rPr>
          <w:rFonts w:asciiTheme="majorHAnsi" w:hAnsiTheme="majorHAnsi" w:cstheme="majorHAnsi"/>
          <w:b/>
          <w:szCs w:val="24"/>
        </w:rPr>
        <w:t xml:space="preserve"> On successful completion of this course students will: </w:t>
      </w:r>
    </w:p>
    <w:p w14:paraId="51C37CAA" w14:textId="3FA33D70" w:rsidR="00A8462D" w:rsidRPr="004A5246" w:rsidRDefault="00754210" w:rsidP="006A140F">
      <w:pPr>
        <w:pStyle w:val="ListParagraph"/>
        <w:numPr>
          <w:ilvl w:val="0"/>
          <w:numId w:val="37"/>
        </w:numPr>
        <w:ind w:left="720"/>
        <w:rPr>
          <w:rFonts w:asciiTheme="majorHAnsi" w:hAnsiTheme="majorHAnsi" w:cstheme="majorHAnsi"/>
          <w:szCs w:val="24"/>
        </w:rPr>
      </w:pPr>
      <w:r w:rsidRPr="004A5246">
        <w:rPr>
          <w:rFonts w:asciiTheme="majorHAnsi" w:hAnsiTheme="majorHAnsi" w:cstheme="majorHAnsi"/>
          <w:szCs w:val="24"/>
        </w:rPr>
        <w:t>Gain knowledge of fundamental principles of psychopharmacology</w:t>
      </w:r>
    </w:p>
    <w:p w14:paraId="7478D497" w14:textId="44A579C4" w:rsidR="006A140F" w:rsidRPr="004A5246" w:rsidRDefault="006A140F" w:rsidP="006A140F">
      <w:pPr>
        <w:pStyle w:val="ListParagraph"/>
        <w:numPr>
          <w:ilvl w:val="0"/>
          <w:numId w:val="37"/>
        </w:numPr>
        <w:ind w:left="720"/>
        <w:rPr>
          <w:rFonts w:asciiTheme="majorHAnsi" w:hAnsiTheme="majorHAnsi" w:cstheme="majorHAnsi"/>
          <w:szCs w:val="24"/>
        </w:rPr>
      </w:pPr>
      <w:r w:rsidRPr="004A5246">
        <w:rPr>
          <w:rFonts w:asciiTheme="majorHAnsi" w:hAnsiTheme="majorHAnsi" w:cstheme="majorHAnsi"/>
          <w:szCs w:val="24"/>
        </w:rPr>
        <w:t>Understand the role of counselor</w:t>
      </w:r>
      <w:r w:rsidR="00C7748E" w:rsidRPr="004A5246">
        <w:rPr>
          <w:rFonts w:asciiTheme="majorHAnsi" w:hAnsiTheme="majorHAnsi" w:cstheme="majorHAnsi"/>
          <w:szCs w:val="24"/>
        </w:rPr>
        <w:t>s</w:t>
      </w:r>
      <w:r w:rsidRPr="004A5246">
        <w:rPr>
          <w:rFonts w:asciiTheme="majorHAnsi" w:hAnsiTheme="majorHAnsi" w:cstheme="majorHAnsi"/>
          <w:szCs w:val="24"/>
        </w:rPr>
        <w:t xml:space="preserve"> </w:t>
      </w:r>
      <w:r w:rsidR="00136D4B" w:rsidRPr="004A5246">
        <w:rPr>
          <w:rFonts w:asciiTheme="majorHAnsi" w:hAnsiTheme="majorHAnsi" w:cstheme="majorHAnsi"/>
          <w:szCs w:val="24"/>
        </w:rPr>
        <w:t>and psychotropic medications</w:t>
      </w:r>
    </w:p>
    <w:p w14:paraId="3DC36FB0" w14:textId="3893AF4C" w:rsidR="00F472AE" w:rsidRPr="004A5246" w:rsidRDefault="00136D4B" w:rsidP="006A140F">
      <w:pPr>
        <w:pStyle w:val="ListParagraph"/>
        <w:numPr>
          <w:ilvl w:val="0"/>
          <w:numId w:val="37"/>
        </w:numPr>
        <w:ind w:left="720"/>
        <w:rPr>
          <w:rFonts w:asciiTheme="majorHAnsi" w:hAnsiTheme="majorHAnsi" w:cstheme="majorHAnsi"/>
          <w:szCs w:val="24"/>
        </w:rPr>
      </w:pPr>
      <w:r w:rsidRPr="004A5246">
        <w:rPr>
          <w:rFonts w:asciiTheme="majorHAnsi" w:hAnsiTheme="majorHAnsi" w:cstheme="majorHAnsi"/>
          <w:szCs w:val="24"/>
        </w:rPr>
        <w:t xml:space="preserve">Acquire basic understanding </w:t>
      </w:r>
      <w:r w:rsidR="006A5498" w:rsidRPr="004A5246">
        <w:rPr>
          <w:rFonts w:asciiTheme="majorHAnsi" w:hAnsiTheme="majorHAnsi" w:cstheme="majorHAnsi"/>
          <w:szCs w:val="24"/>
        </w:rPr>
        <w:t xml:space="preserve">of commonly </w:t>
      </w:r>
      <w:r w:rsidR="00524B9F" w:rsidRPr="004A5246">
        <w:rPr>
          <w:rFonts w:asciiTheme="majorHAnsi" w:hAnsiTheme="majorHAnsi" w:cstheme="majorHAnsi"/>
          <w:szCs w:val="24"/>
        </w:rPr>
        <w:t>prescribed medications</w:t>
      </w:r>
    </w:p>
    <w:p w14:paraId="14B8D792" w14:textId="0FDFA0B2" w:rsidR="006A5498" w:rsidRPr="004A5246" w:rsidRDefault="006A5498" w:rsidP="006A140F">
      <w:pPr>
        <w:pStyle w:val="ListParagraph"/>
        <w:numPr>
          <w:ilvl w:val="0"/>
          <w:numId w:val="37"/>
        </w:numPr>
        <w:ind w:left="720"/>
        <w:rPr>
          <w:rFonts w:asciiTheme="majorHAnsi" w:hAnsiTheme="majorHAnsi" w:cstheme="majorHAnsi"/>
          <w:szCs w:val="24"/>
        </w:rPr>
      </w:pPr>
      <w:r w:rsidRPr="004A5246">
        <w:rPr>
          <w:rFonts w:asciiTheme="majorHAnsi" w:hAnsiTheme="majorHAnsi" w:cstheme="majorHAnsi"/>
          <w:szCs w:val="24"/>
        </w:rPr>
        <w:t>Consider how their own worldviews will impact how they work with clients/students</w:t>
      </w:r>
    </w:p>
    <w:p w14:paraId="485B8A40" w14:textId="77777777" w:rsidR="00754210" w:rsidRPr="004A5246" w:rsidRDefault="00754210" w:rsidP="00A86960">
      <w:pPr>
        <w:pStyle w:val="ListParagraph"/>
        <w:ind w:hanging="360"/>
        <w:rPr>
          <w:rFonts w:asciiTheme="majorHAnsi" w:hAnsiTheme="majorHAnsi" w:cstheme="majorHAnsi"/>
          <w:szCs w:val="24"/>
        </w:rPr>
      </w:pPr>
    </w:p>
    <w:p w14:paraId="62ABA552" w14:textId="77777777" w:rsidR="00982CB3" w:rsidRPr="00982CB3" w:rsidRDefault="00982CB3" w:rsidP="00982CB3">
      <w:pPr>
        <w:rPr>
          <w:rFonts w:asciiTheme="majorHAnsi" w:hAnsiTheme="majorHAnsi" w:cstheme="majorHAnsi"/>
          <w:b/>
          <w:bCs/>
          <w:szCs w:val="24"/>
        </w:rPr>
      </w:pPr>
      <w:r w:rsidRPr="00982CB3">
        <w:rPr>
          <w:rFonts w:asciiTheme="majorHAnsi" w:hAnsiTheme="majorHAnsi" w:cstheme="majorHAnsi"/>
          <w:b/>
          <w:bCs/>
          <w:szCs w:val="24"/>
        </w:rPr>
        <w:t xml:space="preserve">COURSE INSTRUCTIONAL METHODS </w:t>
      </w:r>
    </w:p>
    <w:p w14:paraId="6DF2154D" w14:textId="77777777" w:rsidR="00982CB3" w:rsidRPr="00982CB3" w:rsidRDefault="00982CB3" w:rsidP="00982CB3">
      <w:pPr>
        <w:rPr>
          <w:rFonts w:asciiTheme="majorHAnsi" w:hAnsiTheme="majorHAnsi" w:cstheme="majorHAnsi"/>
          <w:b/>
          <w:bCs/>
          <w:szCs w:val="24"/>
        </w:rPr>
      </w:pPr>
    </w:p>
    <w:p w14:paraId="466A1C84" w14:textId="1B745376" w:rsidR="00982CB3" w:rsidRPr="00982CB3" w:rsidRDefault="00982CB3" w:rsidP="00982CB3">
      <w:pPr>
        <w:rPr>
          <w:rFonts w:asciiTheme="majorHAnsi" w:hAnsiTheme="majorHAnsi" w:cstheme="majorHAnsi"/>
          <w:szCs w:val="24"/>
        </w:rPr>
      </w:pPr>
      <w:r w:rsidRPr="00982CB3">
        <w:rPr>
          <w:rFonts w:asciiTheme="majorHAnsi" w:hAnsiTheme="majorHAnsi" w:cstheme="majorHAnsi"/>
          <w:szCs w:val="24"/>
        </w:rPr>
        <w:t xml:space="preserve">This course is designed to include a variety of instructional methods which appeal to different learning styles. These instructional methods will include brainstorming, in class discussions, oral presentations, role-playing, small group work, watching videos, and written assignments. This course is fully online and </w:t>
      </w:r>
      <w:r w:rsidRPr="004A5246">
        <w:rPr>
          <w:rFonts w:asciiTheme="majorHAnsi" w:hAnsiTheme="majorHAnsi" w:cstheme="majorHAnsi"/>
          <w:szCs w:val="24"/>
        </w:rPr>
        <w:t xml:space="preserve">asynchronous.  </w:t>
      </w:r>
    </w:p>
    <w:p w14:paraId="590A1010" w14:textId="77777777" w:rsidR="007A5E28" w:rsidRPr="004A5246" w:rsidRDefault="007A5E28" w:rsidP="000A4436">
      <w:pPr>
        <w:rPr>
          <w:rFonts w:asciiTheme="majorHAnsi" w:hAnsiTheme="majorHAnsi" w:cstheme="majorHAnsi"/>
          <w:b/>
          <w:bCs/>
          <w:szCs w:val="24"/>
        </w:rPr>
      </w:pPr>
    </w:p>
    <w:p w14:paraId="1471AA27" w14:textId="65AACE00" w:rsidR="00CA605A" w:rsidRPr="004A5246" w:rsidRDefault="00CA605A" w:rsidP="000A4436">
      <w:pPr>
        <w:rPr>
          <w:rFonts w:asciiTheme="majorHAnsi" w:hAnsiTheme="majorHAnsi" w:cstheme="majorHAnsi"/>
          <w:b/>
          <w:bCs/>
          <w:szCs w:val="24"/>
        </w:rPr>
      </w:pPr>
      <w:r w:rsidRPr="004A5246">
        <w:rPr>
          <w:rFonts w:asciiTheme="majorHAnsi" w:hAnsiTheme="majorHAnsi" w:cstheme="majorHAnsi"/>
          <w:b/>
          <w:bCs/>
          <w:szCs w:val="24"/>
        </w:rPr>
        <w:t>Assignments</w:t>
      </w:r>
    </w:p>
    <w:p w14:paraId="64ADCD5C" w14:textId="77777777" w:rsidR="006E7ED4" w:rsidRPr="004A5246" w:rsidRDefault="006E7ED4" w:rsidP="000A4436">
      <w:pPr>
        <w:rPr>
          <w:rFonts w:asciiTheme="majorHAnsi" w:hAnsiTheme="majorHAnsi" w:cstheme="majorHAnsi"/>
          <w:b/>
          <w:bCs/>
          <w:szCs w:val="24"/>
        </w:rPr>
      </w:pPr>
    </w:p>
    <w:tbl>
      <w:tblPr>
        <w:tblW w:w="108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460"/>
        <w:gridCol w:w="1530"/>
        <w:gridCol w:w="1848"/>
      </w:tblGrid>
      <w:tr w:rsidR="00CA605A" w:rsidRPr="004A5246" w14:paraId="64AD9A64" w14:textId="77777777" w:rsidTr="00A723AC">
        <w:trPr>
          <w:tblHeader/>
          <w:jc w:val="center"/>
        </w:trPr>
        <w:tc>
          <w:tcPr>
            <w:tcW w:w="7460" w:type="dxa"/>
            <w:tcBorders>
              <w:top w:val="single" w:sz="8" w:space="0" w:color="auto"/>
              <w:left w:val="single" w:sz="8" w:space="0" w:color="auto"/>
              <w:bottom w:val="single" w:sz="8" w:space="0" w:color="auto"/>
              <w:right w:val="single" w:sz="8" w:space="0" w:color="auto"/>
            </w:tcBorders>
            <w:shd w:val="clear" w:color="auto" w:fill="D9D9D9"/>
          </w:tcPr>
          <w:p w14:paraId="4D3FA296" w14:textId="77777777" w:rsidR="00CA605A" w:rsidRPr="004A5246" w:rsidRDefault="00CA605A" w:rsidP="00A25A80">
            <w:pPr>
              <w:jc w:val="center"/>
              <w:rPr>
                <w:rFonts w:asciiTheme="majorHAnsi" w:hAnsiTheme="majorHAnsi" w:cstheme="majorHAnsi"/>
                <w:b/>
                <w:szCs w:val="24"/>
                <w:lang w:bidi="x-none"/>
              </w:rPr>
            </w:pPr>
          </w:p>
          <w:p w14:paraId="1D4D24F8" w14:textId="4C18C314" w:rsidR="00CA605A" w:rsidRPr="004A5246" w:rsidRDefault="00CA605A" w:rsidP="00A25A80">
            <w:pPr>
              <w:jc w:val="center"/>
              <w:rPr>
                <w:rFonts w:asciiTheme="majorHAnsi" w:hAnsiTheme="majorHAnsi" w:cstheme="majorHAnsi"/>
                <w:b/>
                <w:szCs w:val="24"/>
                <w:lang w:bidi="x-none"/>
              </w:rPr>
            </w:pPr>
            <w:r w:rsidRPr="004A5246">
              <w:rPr>
                <w:rFonts w:asciiTheme="majorHAnsi" w:hAnsiTheme="majorHAnsi" w:cstheme="majorHAnsi"/>
                <w:b/>
                <w:szCs w:val="24"/>
                <w:lang w:bidi="x-none"/>
              </w:rPr>
              <w:t>Assignment</w:t>
            </w:r>
            <w:r w:rsidR="000405B7" w:rsidRPr="004A5246">
              <w:rPr>
                <w:rFonts w:asciiTheme="majorHAnsi" w:hAnsiTheme="majorHAnsi" w:cstheme="majorHAnsi"/>
                <w:b/>
                <w:szCs w:val="24"/>
                <w:lang w:bidi="x-none"/>
              </w:rPr>
              <w:t>s</w:t>
            </w:r>
          </w:p>
        </w:tc>
        <w:tc>
          <w:tcPr>
            <w:tcW w:w="1530" w:type="dxa"/>
            <w:tcBorders>
              <w:top w:val="single" w:sz="8" w:space="0" w:color="auto"/>
              <w:left w:val="single" w:sz="8" w:space="0" w:color="auto"/>
              <w:bottom w:val="single" w:sz="8" w:space="0" w:color="auto"/>
              <w:right w:val="single" w:sz="8" w:space="0" w:color="auto"/>
            </w:tcBorders>
            <w:shd w:val="clear" w:color="auto" w:fill="D9D9D9"/>
          </w:tcPr>
          <w:p w14:paraId="338FF4B8" w14:textId="77777777" w:rsidR="00CA605A" w:rsidRPr="004A5246" w:rsidRDefault="00CA605A" w:rsidP="00A25A80">
            <w:pPr>
              <w:jc w:val="center"/>
              <w:rPr>
                <w:rFonts w:asciiTheme="majorHAnsi" w:hAnsiTheme="majorHAnsi" w:cstheme="majorHAnsi"/>
                <w:b/>
                <w:szCs w:val="24"/>
                <w:lang w:bidi="x-none"/>
              </w:rPr>
            </w:pPr>
          </w:p>
          <w:p w14:paraId="34ABFA48" w14:textId="77777777" w:rsidR="00CA605A" w:rsidRPr="004A5246" w:rsidRDefault="00CA605A" w:rsidP="00A25A80">
            <w:pPr>
              <w:jc w:val="center"/>
              <w:rPr>
                <w:rFonts w:asciiTheme="majorHAnsi" w:hAnsiTheme="majorHAnsi" w:cstheme="majorHAnsi"/>
                <w:b/>
                <w:szCs w:val="24"/>
                <w:lang w:bidi="x-none"/>
              </w:rPr>
            </w:pPr>
            <w:r w:rsidRPr="004A5246">
              <w:rPr>
                <w:rFonts w:asciiTheme="majorHAnsi" w:hAnsiTheme="majorHAnsi" w:cstheme="majorHAnsi"/>
                <w:b/>
                <w:szCs w:val="24"/>
                <w:lang w:bidi="x-none"/>
              </w:rPr>
              <w:t xml:space="preserve">CACREP Standard </w:t>
            </w:r>
          </w:p>
        </w:tc>
        <w:tc>
          <w:tcPr>
            <w:tcW w:w="1848" w:type="dxa"/>
            <w:tcBorders>
              <w:top w:val="single" w:sz="8" w:space="0" w:color="auto"/>
              <w:left w:val="single" w:sz="8" w:space="0" w:color="auto"/>
              <w:bottom w:val="single" w:sz="8" w:space="0" w:color="auto"/>
              <w:right w:val="single" w:sz="8" w:space="0" w:color="auto"/>
            </w:tcBorders>
            <w:shd w:val="clear" w:color="auto" w:fill="D9D9D9"/>
          </w:tcPr>
          <w:p w14:paraId="44AD61EA" w14:textId="77777777" w:rsidR="00CA605A" w:rsidRPr="004A5246" w:rsidRDefault="00CA605A" w:rsidP="00A25A80">
            <w:pPr>
              <w:jc w:val="center"/>
              <w:rPr>
                <w:rFonts w:asciiTheme="majorHAnsi" w:hAnsiTheme="majorHAnsi" w:cstheme="majorHAnsi"/>
                <w:b/>
                <w:szCs w:val="24"/>
                <w:lang w:bidi="x-none"/>
              </w:rPr>
            </w:pPr>
          </w:p>
          <w:p w14:paraId="4A922BF8" w14:textId="77777777" w:rsidR="00CA605A" w:rsidRPr="004A5246" w:rsidRDefault="00CA605A" w:rsidP="00A25A80">
            <w:pPr>
              <w:jc w:val="center"/>
              <w:rPr>
                <w:rFonts w:asciiTheme="majorHAnsi" w:hAnsiTheme="majorHAnsi" w:cstheme="majorHAnsi"/>
                <w:b/>
                <w:szCs w:val="24"/>
                <w:lang w:bidi="x-none"/>
              </w:rPr>
            </w:pPr>
            <w:r w:rsidRPr="004A5246">
              <w:rPr>
                <w:rFonts w:asciiTheme="majorHAnsi" w:hAnsiTheme="majorHAnsi" w:cstheme="majorHAnsi"/>
                <w:b/>
                <w:szCs w:val="24"/>
                <w:lang w:bidi="x-none"/>
              </w:rPr>
              <w:t xml:space="preserve">Points Possible </w:t>
            </w:r>
          </w:p>
        </w:tc>
      </w:tr>
      <w:tr w:rsidR="00CE73E3" w:rsidRPr="004A5246" w14:paraId="662BD5CC" w14:textId="77777777" w:rsidTr="00A723AC">
        <w:trPr>
          <w:trHeight w:val="664"/>
          <w:jc w:val="center"/>
        </w:trPr>
        <w:tc>
          <w:tcPr>
            <w:tcW w:w="7460" w:type="dxa"/>
            <w:tcBorders>
              <w:top w:val="single" w:sz="8" w:space="0" w:color="auto"/>
              <w:left w:val="single" w:sz="8" w:space="0" w:color="auto"/>
              <w:bottom w:val="single" w:sz="8" w:space="0" w:color="auto"/>
              <w:right w:val="single" w:sz="8" w:space="0" w:color="auto"/>
            </w:tcBorders>
            <w:shd w:val="clear" w:color="auto" w:fill="auto"/>
          </w:tcPr>
          <w:p w14:paraId="08497F94" w14:textId="77777777" w:rsidR="00E75AAF" w:rsidRPr="004A5246" w:rsidRDefault="00E75AAF" w:rsidP="00A25A80">
            <w:pPr>
              <w:rPr>
                <w:rFonts w:asciiTheme="majorHAnsi" w:hAnsiTheme="majorHAnsi" w:cstheme="majorHAnsi"/>
                <w:b/>
                <w:bCs/>
                <w:szCs w:val="24"/>
                <w:lang w:bidi="x-none"/>
              </w:rPr>
            </w:pPr>
          </w:p>
          <w:p w14:paraId="28A29B94" w14:textId="0523DF78" w:rsidR="00CE73E3" w:rsidRPr="004A5246" w:rsidRDefault="00E75AAF" w:rsidP="00E75AAF">
            <w:pPr>
              <w:rPr>
                <w:rFonts w:asciiTheme="majorHAnsi" w:hAnsiTheme="majorHAnsi" w:cstheme="majorHAnsi"/>
                <w:szCs w:val="24"/>
                <w:lang w:bidi="x-none"/>
              </w:rPr>
            </w:pPr>
            <w:r w:rsidRPr="004A5246">
              <w:rPr>
                <w:rFonts w:asciiTheme="majorHAnsi" w:hAnsiTheme="majorHAnsi" w:cstheme="majorHAnsi"/>
                <w:b/>
                <w:bCs/>
                <w:szCs w:val="24"/>
                <w:lang w:bidi="x-none"/>
              </w:rPr>
              <w:t xml:space="preserve">1. </w:t>
            </w:r>
            <w:r w:rsidR="00001D06" w:rsidRPr="004A5246">
              <w:rPr>
                <w:rFonts w:asciiTheme="majorHAnsi" w:hAnsiTheme="majorHAnsi" w:cstheme="majorHAnsi"/>
                <w:b/>
                <w:bCs/>
                <w:szCs w:val="24"/>
                <w:lang w:bidi="x-none"/>
              </w:rPr>
              <w:t xml:space="preserve">Weekly Quizzes. </w:t>
            </w:r>
            <w:r w:rsidR="00001D06" w:rsidRPr="004A5246">
              <w:rPr>
                <w:rFonts w:asciiTheme="majorHAnsi" w:hAnsiTheme="majorHAnsi" w:cstheme="majorHAnsi"/>
                <w:szCs w:val="24"/>
                <w:lang w:bidi="x-none"/>
              </w:rPr>
              <w:t xml:space="preserve">There will be weekly short quizzes which focus on the text reading. </w:t>
            </w:r>
          </w:p>
          <w:p w14:paraId="3369C5FE" w14:textId="06AFFDA7" w:rsidR="00E75AAF" w:rsidRPr="004A5246" w:rsidRDefault="00E75AAF" w:rsidP="00E75AAF">
            <w:pPr>
              <w:rPr>
                <w:rFonts w:asciiTheme="majorHAnsi" w:hAnsiTheme="majorHAnsi" w:cstheme="majorHAnsi"/>
                <w:szCs w:val="24"/>
                <w:highlight w:val="yellow"/>
              </w:rPr>
            </w:pPr>
          </w:p>
        </w:tc>
        <w:tc>
          <w:tcPr>
            <w:tcW w:w="1530" w:type="dxa"/>
            <w:tcBorders>
              <w:top w:val="single" w:sz="8" w:space="0" w:color="auto"/>
              <w:left w:val="single" w:sz="8" w:space="0" w:color="auto"/>
              <w:bottom w:val="single" w:sz="8" w:space="0" w:color="auto"/>
              <w:right w:val="single" w:sz="8" w:space="0" w:color="auto"/>
            </w:tcBorders>
            <w:shd w:val="clear" w:color="auto" w:fill="FFFFFF"/>
          </w:tcPr>
          <w:p w14:paraId="76D25674" w14:textId="77777777" w:rsidR="00E75AAF" w:rsidRPr="004A5246" w:rsidRDefault="00E75AAF" w:rsidP="00A25A80">
            <w:pPr>
              <w:jc w:val="center"/>
              <w:rPr>
                <w:rFonts w:asciiTheme="majorHAnsi" w:hAnsiTheme="majorHAnsi" w:cstheme="majorHAnsi"/>
                <w:szCs w:val="24"/>
                <w:lang w:bidi="x-none"/>
              </w:rPr>
            </w:pPr>
          </w:p>
          <w:p w14:paraId="7867749F" w14:textId="26827BC1" w:rsidR="00CE73E3" w:rsidRPr="004A5246" w:rsidRDefault="00E75AAF" w:rsidP="00A25A80">
            <w:pPr>
              <w:jc w:val="center"/>
              <w:rPr>
                <w:rFonts w:asciiTheme="majorHAnsi" w:hAnsiTheme="majorHAnsi" w:cstheme="majorHAnsi"/>
                <w:szCs w:val="24"/>
                <w:lang w:bidi="x-none"/>
              </w:rPr>
            </w:pPr>
            <w:r w:rsidRPr="004A5246">
              <w:rPr>
                <w:rFonts w:asciiTheme="majorHAnsi" w:hAnsiTheme="majorHAnsi" w:cstheme="majorHAnsi"/>
                <w:szCs w:val="24"/>
                <w:lang w:bidi="x-none"/>
              </w:rPr>
              <w:t>5C2 &amp; 5G2</w:t>
            </w:r>
          </w:p>
        </w:tc>
        <w:tc>
          <w:tcPr>
            <w:tcW w:w="1848" w:type="dxa"/>
            <w:tcBorders>
              <w:top w:val="single" w:sz="8" w:space="0" w:color="auto"/>
              <w:left w:val="single" w:sz="8" w:space="0" w:color="auto"/>
              <w:bottom w:val="single" w:sz="8" w:space="0" w:color="auto"/>
              <w:right w:val="single" w:sz="8" w:space="0" w:color="auto"/>
            </w:tcBorders>
          </w:tcPr>
          <w:p w14:paraId="35842B07" w14:textId="77777777" w:rsidR="00467ABE" w:rsidRPr="004A5246" w:rsidRDefault="00467ABE" w:rsidP="00A25A80">
            <w:pPr>
              <w:jc w:val="center"/>
              <w:rPr>
                <w:rFonts w:asciiTheme="majorHAnsi" w:hAnsiTheme="majorHAnsi" w:cstheme="majorHAnsi"/>
                <w:b/>
                <w:bCs/>
                <w:szCs w:val="24"/>
                <w:lang w:bidi="x-none"/>
              </w:rPr>
            </w:pPr>
          </w:p>
          <w:p w14:paraId="65F5CE6C" w14:textId="77777777" w:rsidR="00AD245F" w:rsidRDefault="00001D06" w:rsidP="00001D06">
            <w:pPr>
              <w:jc w:val="center"/>
              <w:rPr>
                <w:rFonts w:asciiTheme="majorHAnsi" w:hAnsiTheme="majorHAnsi" w:cstheme="majorHAnsi"/>
                <w:b/>
                <w:bCs/>
                <w:szCs w:val="24"/>
                <w:lang w:bidi="x-none"/>
              </w:rPr>
            </w:pPr>
            <w:r w:rsidRPr="004A5246">
              <w:rPr>
                <w:rFonts w:asciiTheme="majorHAnsi" w:hAnsiTheme="majorHAnsi" w:cstheme="majorHAnsi"/>
                <w:b/>
                <w:bCs/>
                <w:szCs w:val="24"/>
                <w:lang w:bidi="x-none"/>
              </w:rPr>
              <w:t xml:space="preserve">35 points </w:t>
            </w:r>
            <w:r w:rsidR="00AD245F">
              <w:rPr>
                <w:rFonts w:asciiTheme="majorHAnsi" w:hAnsiTheme="majorHAnsi" w:cstheme="majorHAnsi"/>
                <w:b/>
                <w:bCs/>
                <w:szCs w:val="24"/>
                <w:lang w:bidi="x-none"/>
              </w:rPr>
              <w:t xml:space="preserve">total </w:t>
            </w:r>
          </w:p>
          <w:p w14:paraId="00764601" w14:textId="77777777" w:rsidR="00AD245F" w:rsidRDefault="00AD245F" w:rsidP="00001D06">
            <w:pPr>
              <w:jc w:val="center"/>
              <w:rPr>
                <w:rFonts w:asciiTheme="majorHAnsi" w:hAnsiTheme="majorHAnsi" w:cstheme="majorHAnsi"/>
                <w:b/>
                <w:bCs/>
                <w:szCs w:val="24"/>
                <w:lang w:bidi="x-none"/>
              </w:rPr>
            </w:pPr>
          </w:p>
          <w:p w14:paraId="63699FFF" w14:textId="1BF7BFBF" w:rsidR="00E75AAF" w:rsidRPr="00D645EE" w:rsidRDefault="00AD245F" w:rsidP="00A25A80">
            <w:pPr>
              <w:jc w:val="center"/>
              <w:rPr>
                <w:rFonts w:asciiTheme="majorHAnsi" w:hAnsiTheme="majorHAnsi" w:cstheme="majorHAnsi"/>
                <w:szCs w:val="24"/>
                <w:lang w:bidi="x-none"/>
              </w:rPr>
            </w:pPr>
            <w:r w:rsidRPr="00D645EE">
              <w:rPr>
                <w:rFonts w:asciiTheme="majorHAnsi" w:hAnsiTheme="majorHAnsi" w:cstheme="majorHAnsi"/>
                <w:szCs w:val="24"/>
                <w:lang w:bidi="x-none"/>
              </w:rPr>
              <w:t xml:space="preserve">(Quiz </w:t>
            </w:r>
            <w:r w:rsidR="00D645EE" w:rsidRPr="00D645EE">
              <w:rPr>
                <w:rFonts w:asciiTheme="majorHAnsi" w:hAnsiTheme="majorHAnsi" w:cstheme="majorHAnsi"/>
                <w:szCs w:val="24"/>
                <w:lang w:bidi="x-none"/>
              </w:rPr>
              <w:t>p</w:t>
            </w:r>
            <w:r w:rsidRPr="00D645EE">
              <w:rPr>
                <w:rFonts w:asciiTheme="majorHAnsi" w:hAnsiTheme="majorHAnsi" w:cstheme="majorHAnsi"/>
                <w:szCs w:val="24"/>
                <w:lang w:bidi="x-none"/>
              </w:rPr>
              <w:t xml:space="preserve">oints </w:t>
            </w:r>
            <w:r w:rsidR="00D645EE" w:rsidRPr="00D645EE">
              <w:rPr>
                <w:rFonts w:asciiTheme="majorHAnsi" w:hAnsiTheme="majorHAnsi" w:cstheme="majorHAnsi"/>
                <w:szCs w:val="24"/>
                <w:lang w:bidi="x-none"/>
              </w:rPr>
              <w:t>v</w:t>
            </w:r>
            <w:r w:rsidRPr="00D645EE">
              <w:rPr>
                <w:rFonts w:asciiTheme="majorHAnsi" w:hAnsiTheme="majorHAnsi" w:cstheme="majorHAnsi"/>
                <w:szCs w:val="24"/>
                <w:lang w:bidi="x-none"/>
              </w:rPr>
              <w:t xml:space="preserve">ary depending on the </w:t>
            </w:r>
            <w:r w:rsidR="00D645EE" w:rsidRPr="00D645EE">
              <w:rPr>
                <w:rFonts w:asciiTheme="majorHAnsi" w:hAnsiTheme="majorHAnsi" w:cstheme="majorHAnsi"/>
                <w:szCs w:val="24"/>
                <w:lang w:bidi="x-none"/>
              </w:rPr>
              <w:t>w</w:t>
            </w:r>
            <w:r w:rsidRPr="00D645EE">
              <w:rPr>
                <w:rFonts w:asciiTheme="majorHAnsi" w:hAnsiTheme="majorHAnsi" w:cstheme="majorHAnsi"/>
                <w:szCs w:val="24"/>
                <w:lang w:bidi="x-none"/>
              </w:rPr>
              <w:t>eek)</w:t>
            </w:r>
          </w:p>
        </w:tc>
      </w:tr>
      <w:tr w:rsidR="00700A1A" w:rsidRPr="004A5246" w14:paraId="4CDCB5AB" w14:textId="77777777" w:rsidTr="00A723AC">
        <w:trPr>
          <w:trHeight w:val="664"/>
          <w:jc w:val="center"/>
        </w:trPr>
        <w:tc>
          <w:tcPr>
            <w:tcW w:w="7460" w:type="dxa"/>
            <w:tcBorders>
              <w:top w:val="single" w:sz="8" w:space="0" w:color="auto"/>
              <w:left w:val="single" w:sz="8" w:space="0" w:color="auto"/>
              <w:bottom w:val="single" w:sz="8" w:space="0" w:color="auto"/>
              <w:right w:val="single" w:sz="8" w:space="0" w:color="auto"/>
            </w:tcBorders>
            <w:shd w:val="clear" w:color="auto" w:fill="FFFFFF"/>
          </w:tcPr>
          <w:p w14:paraId="563FC08C" w14:textId="77777777" w:rsidR="00E75AAF" w:rsidRPr="004A5246" w:rsidRDefault="00E75AAF" w:rsidP="00A25A80">
            <w:pPr>
              <w:rPr>
                <w:rFonts w:asciiTheme="majorHAnsi" w:hAnsiTheme="majorHAnsi" w:cstheme="majorHAnsi"/>
                <w:b/>
                <w:bCs/>
                <w:szCs w:val="24"/>
                <w:lang w:bidi="x-none"/>
              </w:rPr>
            </w:pPr>
          </w:p>
          <w:p w14:paraId="5E5B58DD" w14:textId="04259F33" w:rsidR="00700A1A" w:rsidRPr="004A5246" w:rsidRDefault="00001D06" w:rsidP="00001D06">
            <w:pPr>
              <w:rPr>
                <w:rFonts w:asciiTheme="majorHAnsi" w:hAnsiTheme="majorHAnsi" w:cstheme="majorHAnsi"/>
                <w:szCs w:val="24"/>
                <w:lang w:bidi="x-none"/>
              </w:rPr>
            </w:pPr>
            <w:r w:rsidRPr="004A5246">
              <w:rPr>
                <w:rFonts w:asciiTheme="majorHAnsi" w:hAnsiTheme="majorHAnsi" w:cstheme="majorHAnsi"/>
                <w:b/>
                <w:bCs/>
                <w:szCs w:val="24"/>
                <w:lang w:bidi="x-none"/>
              </w:rPr>
              <w:t xml:space="preserve">2. Mid Term Mini Research Paper. </w:t>
            </w:r>
            <w:r w:rsidRPr="004A5246">
              <w:rPr>
                <w:rFonts w:asciiTheme="majorHAnsi" w:hAnsiTheme="majorHAnsi" w:cstheme="majorHAnsi"/>
                <w:szCs w:val="24"/>
                <w:lang w:bidi="x-none"/>
              </w:rPr>
              <w:t>This assignment will be a brief research assignment which gives the student the opportunity to do some research on a topic they find interesting in relation to psychopharmacology. See Canvas for assignment details and grading rubrics.</w:t>
            </w:r>
          </w:p>
          <w:p w14:paraId="4F229FE1" w14:textId="05AD246F" w:rsidR="00001D06" w:rsidRPr="004A5246" w:rsidRDefault="00001D06" w:rsidP="00001D06">
            <w:pPr>
              <w:rPr>
                <w:rFonts w:asciiTheme="majorHAnsi" w:hAnsiTheme="majorHAnsi" w:cstheme="majorHAnsi"/>
                <w:szCs w:val="24"/>
              </w:rPr>
            </w:pPr>
          </w:p>
        </w:tc>
        <w:tc>
          <w:tcPr>
            <w:tcW w:w="1530" w:type="dxa"/>
            <w:tcBorders>
              <w:top w:val="single" w:sz="8" w:space="0" w:color="auto"/>
              <w:left w:val="single" w:sz="8" w:space="0" w:color="auto"/>
              <w:bottom w:val="single" w:sz="8" w:space="0" w:color="auto"/>
              <w:right w:val="single" w:sz="8" w:space="0" w:color="auto"/>
            </w:tcBorders>
            <w:shd w:val="clear" w:color="auto" w:fill="FFFFFF"/>
          </w:tcPr>
          <w:p w14:paraId="573A598D" w14:textId="77777777" w:rsidR="00E75AAF" w:rsidRPr="004A5246" w:rsidRDefault="00E75AAF" w:rsidP="00A25A80">
            <w:pPr>
              <w:jc w:val="center"/>
              <w:rPr>
                <w:rFonts w:asciiTheme="majorHAnsi" w:hAnsiTheme="majorHAnsi" w:cstheme="majorHAnsi"/>
                <w:szCs w:val="24"/>
                <w:lang w:bidi="x-none"/>
              </w:rPr>
            </w:pPr>
          </w:p>
          <w:p w14:paraId="7E5C52DA" w14:textId="5C3ACF94" w:rsidR="00700A1A" w:rsidRPr="004A5246" w:rsidRDefault="00E75AAF" w:rsidP="00A25A80">
            <w:pPr>
              <w:jc w:val="center"/>
              <w:rPr>
                <w:rFonts w:asciiTheme="majorHAnsi" w:hAnsiTheme="majorHAnsi" w:cstheme="majorHAnsi"/>
                <w:szCs w:val="24"/>
                <w:lang w:bidi="x-none"/>
              </w:rPr>
            </w:pPr>
            <w:r w:rsidRPr="004A5246">
              <w:rPr>
                <w:rFonts w:asciiTheme="majorHAnsi" w:hAnsiTheme="majorHAnsi" w:cstheme="majorHAnsi"/>
                <w:szCs w:val="24"/>
                <w:lang w:bidi="x-none"/>
              </w:rPr>
              <w:t>5C2 &amp; 5G2</w:t>
            </w:r>
          </w:p>
        </w:tc>
        <w:tc>
          <w:tcPr>
            <w:tcW w:w="1848" w:type="dxa"/>
            <w:tcBorders>
              <w:top w:val="single" w:sz="8" w:space="0" w:color="auto"/>
              <w:left w:val="single" w:sz="8" w:space="0" w:color="auto"/>
              <w:bottom w:val="single" w:sz="8" w:space="0" w:color="auto"/>
              <w:right w:val="single" w:sz="8" w:space="0" w:color="auto"/>
            </w:tcBorders>
          </w:tcPr>
          <w:p w14:paraId="1ED3B774" w14:textId="77777777" w:rsidR="007B0D90" w:rsidRPr="004A5246" w:rsidRDefault="007B0D90" w:rsidP="00A25A80">
            <w:pPr>
              <w:jc w:val="center"/>
              <w:rPr>
                <w:rFonts w:asciiTheme="majorHAnsi" w:hAnsiTheme="majorHAnsi" w:cstheme="majorHAnsi"/>
                <w:b/>
                <w:bCs/>
                <w:szCs w:val="24"/>
                <w:lang w:bidi="x-none"/>
              </w:rPr>
            </w:pPr>
          </w:p>
          <w:p w14:paraId="36E3666A" w14:textId="63B39E99" w:rsidR="00E75AAF" w:rsidRPr="004A5246" w:rsidRDefault="00001D06" w:rsidP="00001D06">
            <w:pPr>
              <w:jc w:val="center"/>
              <w:rPr>
                <w:rFonts w:asciiTheme="majorHAnsi" w:hAnsiTheme="majorHAnsi" w:cstheme="majorHAnsi"/>
                <w:b/>
                <w:bCs/>
                <w:szCs w:val="24"/>
                <w:lang w:bidi="x-none"/>
              </w:rPr>
            </w:pPr>
            <w:r w:rsidRPr="004A5246">
              <w:rPr>
                <w:rFonts w:asciiTheme="majorHAnsi" w:hAnsiTheme="majorHAnsi" w:cstheme="majorHAnsi"/>
                <w:b/>
                <w:bCs/>
                <w:szCs w:val="24"/>
                <w:lang w:bidi="x-none"/>
              </w:rPr>
              <w:t>15</w:t>
            </w:r>
          </w:p>
        </w:tc>
      </w:tr>
      <w:tr w:rsidR="0001295B" w:rsidRPr="004A5246" w14:paraId="4033CBED" w14:textId="77777777" w:rsidTr="00A723AC">
        <w:trPr>
          <w:trHeight w:val="664"/>
          <w:jc w:val="center"/>
        </w:trPr>
        <w:tc>
          <w:tcPr>
            <w:tcW w:w="7460" w:type="dxa"/>
            <w:tcBorders>
              <w:top w:val="single" w:sz="8" w:space="0" w:color="auto"/>
              <w:left w:val="single" w:sz="8" w:space="0" w:color="auto"/>
              <w:bottom w:val="single" w:sz="8" w:space="0" w:color="auto"/>
              <w:right w:val="single" w:sz="8" w:space="0" w:color="auto"/>
            </w:tcBorders>
            <w:shd w:val="clear" w:color="auto" w:fill="FFFFFF"/>
          </w:tcPr>
          <w:p w14:paraId="7D4DC09C" w14:textId="77777777" w:rsidR="00A723AC" w:rsidRPr="004A5246" w:rsidRDefault="00A723AC" w:rsidP="00A25A80">
            <w:pPr>
              <w:rPr>
                <w:rFonts w:asciiTheme="majorHAnsi" w:hAnsiTheme="majorHAnsi" w:cstheme="majorHAnsi"/>
                <w:b/>
                <w:bCs/>
                <w:szCs w:val="24"/>
                <w:lang w:bidi="x-none"/>
              </w:rPr>
            </w:pPr>
          </w:p>
          <w:p w14:paraId="6B3B1D63" w14:textId="35CFF701" w:rsidR="0001295B" w:rsidRPr="004A5246" w:rsidRDefault="00A723AC" w:rsidP="00A723AC">
            <w:pPr>
              <w:rPr>
                <w:rFonts w:asciiTheme="majorHAnsi" w:hAnsiTheme="majorHAnsi" w:cstheme="majorHAnsi"/>
                <w:szCs w:val="24"/>
                <w:lang w:bidi="x-none"/>
              </w:rPr>
            </w:pPr>
            <w:r w:rsidRPr="004A5246">
              <w:rPr>
                <w:rFonts w:asciiTheme="majorHAnsi" w:hAnsiTheme="majorHAnsi" w:cstheme="majorHAnsi"/>
                <w:b/>
                <w:bCs/>
                <w:szCs w:val="24"/>
                <w:lang w:bidi="x-none"/>
              </w:rPr>
              <w:t xml:space="preserve">3. Discussion Groups. </w:t>
            </w:r>
            <w:r w:rsidRPr="004A5246">
              <w:rPr>
                <w:rFonts w:asciiTheme="majorHAnsi" w:hAnsiTheme="majorHAnsi" w:cstheme="majorHAnsi"/>
                <w:szCs w:val="24"/>
                <w:lang w:bidi="x-none"/>
              </w:rPr>
              <w:t>We will have graded discussions</w:t>
            </w:r>
            <w:r w:rsidR="00AD245F">
              <w:rPr>
                <w:rFonts w:asciiTheme="majorHAnsi" w:hAnsiTheme="majorHAnsi" w:cstheme="majorHAnsi"/>
                <w:szCs w:val="24"/>
                <w:lang w:bidi="x-none"/>
              </w:rPr>
              <w:t xml:space="preserve"> 3 weeks this quarter. </w:t>
            </w:r>
            <w:r w:rsidRPr="004A5246">
              <w:rPr>
                <w:rFonts w:asciiTheme="majorHAnsi" w:hAnsiTheme="majorHAnsi" w:cstheme="majorHAnsi"/>
                <w:szCs w:val="24"/>
                <w:lang w:bidi="x-none"/>
              </w:rPr>
              <w:t xml:space="preserve">These will occur week 1, </w:t>
            </w:r>
            <w:r w:rsidR="00AD245F">
              <w:rPr>
                <w:rFonts w:asciiTheme="majorHAnsi" w:hAnsiTheme="majorHAnsi" w:cstheme="majorHAnsi"/>
                <w:szCs w:val="24"/>
                <w:lang w:bidi="x-none"/>
              </w:rPr>
              <w:t>4</w:t>
            </w:r>
            <w:r w:rsidRPr="004A5246">
              <w:rPr>
                <w:rFonts w:asciiTheme="majorHAnsi" w:hAnsiTheme="majorHAnsi" w:cstheme="majorHAnsi"/>
                <w:szCs w:val="24"/>
                <w:lang w:bidi="x-none"/>
              </w:rPr>
              <w:t xml:space="preserve"> &amp; 10. </w:t>
            </w:r>
            <w:r w:rsidR="00B07EE1" w:rsidRPr="004A5246">
              <w:rPr>
                <w:rFonts w:asciiTheme="majorHAnsi" w:hAnsiTheme="majorHAnsi" w:cstheme="majorHAnsi"/>
                <w:szCs w:val="24"/>
                <w:lang w:bidi="x-none"/>
              </w:rPr>
              <w:t xml:space="preserve">Week 10 will be part of the group </w:t>
            </w:r>
            <w:r w:rsidR="00001D06" w:rsidRPr="004A5246">
              <w:rPr>
                <w:rFonts w:asciiTheme="majorHAnsi" w:hAnsiTheme="majorHAnsi" w:cstheme="majorHAnsi"/>
                <w:szCs w:val="24"/>
                <w:lang w:bidi="x-none"/>
              </w:rPr>
              <w:t xml:space="preserve">reading </w:t>
            </w:r>
            <w:r w:rsidR="00B07EE1" w:rsidRPr="004A5246">
              <w:rPr>
                <w:rFonts w:asciiTheme="majorHAnsi" w:hAnsiTheme="majorHAnsi" w:cstheme="majorHAnsi"/>
                <w:szCs w:val="24"/>
                <w:lang w:bidi="x-none"/>
              </w:rPr>
              <w:t xml:space="preserve">assignment.  </w:t>
            </w:r>
            <w:r w:rsidRPr="004A5246">
              <w:rPr>
                <w:rFonts w:asciiTheme="majorHAnsi" w:hAnsiTheme="majorHAnsi" w:cstheme="majorHAnsi"/>
                <w:szCs w:val="24"/>
                <w:lang w:bidi="x-none"/>
              </w:rPr>
              <w:t>See Canvas for discussion prompts.</w:t>
            </w:r>
          </w:p>
          <w:p w14:paraId="63046966" w14:textId="20B56D9F" w:rsidR="00A723AC" w:rsidRPr="004A5246" w:rsidRDefault="00A723AC" w:rsidP="00A723AC">
            <w:pPr>
              <w:rPr>
                <w:rFonts w:asciiTheme="majorHAnsi" w:hAnsiTheme="majorHAnsi" w:cstheme="majorHAnsi"/>
                <w:szCs w:val="24"/>
                <w:lang w:bidi="x-none"/>
              </w:rPr>
            </w:pPr>
          </w:p>
        </w:tc>
        <w:tc>
          <w:tcPr>
            <w:tcW w:w="1530" w:type="dxa"/>
            <w:tcBorders>
              <w:top w:val="single" w:sz="8" w:space="0" w:color="auto"/>
              <w:left w:val="single" w:sz="8" w:space="0" w:color="auto"/>
              <w:bottom w:val="single" w:sz="8" w:space="0" w:color="auto"/>
              <w:right w:val="single" w:sz="8" w:space="0" w:color="auto"/>
            </w:tcBorders>
            <w:shd w:val="clear" w:color="auto" w:fill="FFFFFF"/>
          </w:tcPr>
          <w:p w14:paraId="780ED46A" w14:textId="77777777" w:rsidR="00E75AAF" w:rsidRPr="004A5246" w:rsidRDefault="00E75AAF" w:rsidP="00A25A80">
            <w:pPr>
              <w:jc w:val="center"/>
              <w:rPr>
                <w:rFonts w:asciiTheme="majorHAnsi" w:hAnsiTheme="majorHAnsi" w:cstheme="majorHAnsi"/>
                <w:szCs w:val="24"/>
                <w:lang w:bidi="x-none"/>
              </w:rPr>
            </w:pPr>
          </w:p>
          <w:p w14:paraId="3B4C6531" w14:textId="748A4891" w:rsidR="0001295B" w:rsidRPr="004A5246" w:rsidRDefault="00E75AAF" w:rsidP="00A25A80">
            <w:pPr>
              <w:jc w:val="center"/>
              <w:rPr>
                <w:rFonts w:asciiTheme="majorHAnsi" w:hAnsiTheme="majorHAnsi" w:cstheme="majorHAnsi"/>
                <w:szCs w:val="24"/>
                <w:lang w:bidi="x-none"/>
              </w:rPr>
            </w:pPr>
            <w:r w:rsidRPr="004A5246">
              <w:rPr>
                <w:rFonts w:asciiTheme="majorHAnsi" w:hAnsiTheme="majorHAnsi" w:cstheme="majorHAnsi"/>
                <w:szCs w:val="24"/>
                <w:lang w:bidi="x-none"/>
              </w:rPr>
              <w:t>5C2 &amp; 5G2</w:t>
            </w:r>
          </w:p>
        </w:tc>
        <w:tc>
          <w:tcPr>
            <w:tcW w:w="1848" w:type="dxa"/>
            <w:tcBorders>
              <w:top w:val="single" w:sz="8" w:space="0" w:color="auto"/>
              <w:left w:val="single" w:sz="8" w:space="0" w:color="auto"/>
              <w:bottom w:val="single" w:sz="8" w:space="0" w:color="auto"/>
              <w:right w:val="single" w:sz="8" w:space="0" w:color="auto"/>
            </w:tcBorders>
          </w:tcPr>
          <w:p w14:paraId="0E1D2DED" w14:textId="77777777" w:rsidR="0001295B" w:rsidRPr="004A5246" w:rsidRDefault="0001295B" w:rsidP="00A25A80">
            <w:pPr>
              <w:jc w:val="center"/>
              <w:rPr>
                <w:rFonts w:asciiTheme="majorHAnsi" w:hAnsiTheme="majorHAnsi" w:cstheme="majorHAnsi"/>
                <w:b/>
                <w:bCs/>
                <w:szCs w:val="24"/>
                <w:lang w:bidi="x-none"/>
              </w:rPr>
            </w:pPr>
          </w:p>
          <w:p w14:paraId="7CD2DB4B" w14:textId="012625F8" w:rsidR="00A723AC" w:rsidRPr="004A5246" w:rsidRDefault="00A723AC" w:rsidP="00A25A80">
            <w:pPr>
              <w:jc w:val="center"/>
              <w:rPr>
                <w:rFonts w:asciiTheme="majorHAnsi" w:hAnsiTheme="majorHAnsi" w:cstheme="majorHAnsi"/>
                <w:b/>
                <w:bCs/>
                <w:szCs w:val="24"/>
                <w:lang w:bidi="x-none"/>
              </w:rPr>
            </w:pPr>
            <w:r w:rsidRPr="004A5246">
              <w:rPr>
                <w:rFonts w:asciiTheme="majorHAnsi" w:hAnsiTheme="majorHAnsi" w:cstheme="majorHAnsi"/>
                <w:b/>
                <w:bCs/>
                <w:szCs w:val="24"/>
                <w:lang w:bidi="x-none"/>
              </w:rPr>
              <w:t xml:space="preserve">5 points per discussion = 15 points </w:t>
            </w:r>
          </w:p>
        </w:tc>
      </w:tr>
      <w:tr w:rsidR="00EB6CD3" w:rsidRPr="004A5246" w14:paraId="017A32D9" w14:textId="77777777" w:rsidTr="00A723AC">
        <w:trPr>
          <w:trHeight w:val="403"/>
          <w:jc w:val="center"/>
        </w:trPr>
        <w:tc>
          <w:tcPr>
            <w:tcW w:w="7460" w:type="dxa"/>
            <w:tcBorders>
              <w:top w:val="single" w:sz="8" w:space="0" w:color="auto"/>
              <w:left w:val="single" w:sz="8" w:space="0" w:color="auto"/>
              <w:bottom w:val="single" w:sz="8" w:space="0" w:color="auto"/>
              <w:right w:val="single" w:sz="8" w:space="0" w:color="auto"/>
            </w:tcBorders>
            <w:shd w:val="clear" w:color="auto" w:fill="FFFFFF"/>
          </w:tcPr>
          <w:p w14:paraId="63F22FDC" w14:textId="77777777" w:rsidR="00A723AC" w:rsidRPr="004A5246" w:rsidRDefault="00A723AC" w:rsidP="00A723AC">
            <w:pPr>
              <w:rPr>
                <w:rFonts w:asciiTheme="majorHAnsi" w:hAnsiTheme="majorHAnsi" w:cstheme="majorHAnsi"/>
                <w:b/>
                <w:szCs w:val="24"/>
              </w:rPr>
            </w:pPr>
          </w:p>
          <w:p w14:paraId="54FA0183" w14:textId="02A1104F" w:rsidR="00001D06" w:rsidRPr="004A5246" w:rsidRDefault="00001D06" w:rsidP="00001D06">
            <w:pPr>
              <w:rPr>
                <w:rFonts w:asciiTheme="majorHAnsi" w:hAnsiTheme="majorHAnsi" w:cstheme="majorHAnsi"/>
                <w:szCs w:val="24"/>
                <w:lang w:bidi="x-none"/>
              </w:rPr>
            </w:pPr>
            <w:r w:rsidRPr="004A5246">
              <w:rPr>
                <w:rFonts w:asciiTheme="majorHAnsi" w:hAnsiTheme="majorHAnsi" w:cstheme="majorHAnsi"/>
                <w:b/>
                <w:bCs/>
                <w:szCs w:val="24"/>
                <w:lang w:bidi="x-none"/>
              </w:rPr>
              <w:t xml:space="preserve">4. Group Reading Assignment- Book Club Format.  </w:t>
            </w:r>
            <w:r w:rsidRPr="004A5246">
              <w:rPr>
                <w:rFonts w:asciiTheme="majorHAnsi" w:hAnsiTheme="majorHAnsi" w:cstheme="majorHAnsi"/>
                <w:szCs w:val="24"/>
                <w:lang w:bidi="x-none"/>
              </w:rPr>
              <w:t xml:space="preserve">Students will work together to read a book relevant to the course.  They will meet throughout the quarter and work together to create a pamphlet to share with their peers. See Canvas for assignment details and grading rubrics. </w:t>
            </w:r>
          </w:p>
          <w:p w14:paraId="4C4E2D8A" w14:textId="28DA5B18" w:rsidR="00A723AC" w:rsidRPr="004A5246" w:rsidRDefault="00A723AC" w:rsidP="00A723AC">
            <w:pPr>
              <w:rPr>
                <w:rFonts w:asciiTheme="majorHAnsi" w:hAnsiTheme="majorHAnsi" w:cstheme="majorHAnsi"/>
                <w:bCs/>
                <w:szCs w:val="24"/>
              </w:rPr>
            </w:pPr>
          </w:p>
        </w:tc>
        <w:tc>
          <w:tcPr>
            <w:tcW w:w="1530" w:type="dxa"/>
            <w:tcBorders>
              <w:top w:val="single" w:sz="8" w:space="0" w:color="auto"/>
              <w:left w:val="single" w:sz="8" w:space="0" w:color="auto"/>
              <w:bottom w:val="single" w:sz="8" w:space="0" w:color="auto"/>
              <w:right w:val="single" w:sz="8" w:space="0" w:color="auto"/>
            </w:tcBorders>
            <w:shd w:val="clear" w:color="auto" w:fill="FFFFFF"/>
          </w:tcPr>
          <w:p w14:paraId="1AF69A16" w14:textId="77777777" w:rsidR="00EB6CD3" w:rsidRPr="004A5246" w:rsidRDefault="00EB6CD3" w:rsidP="00A25A80">
            <w:pPr>
              <w:jc w:val="center"/>
              <w:rPr>
                <w:rFonts w:asciiTheme="majorHAnsi" w:hAnsiTheme="majorHAnsi" w:cstheme="majorHAnsi"/>
                <w:szCs w:val="24"/>
                <w:lang w:bidi="x-none"/>
              </w:rPr>
            </w:pPr>
          </w:p>
          <w:p w14:paraId="6E35DEA6" w14:textId="0181F212" w:rsidR="00A723AC" w:rsidRPr="004A5246" w:rsidRDefault="00A723AC" w:rsidP="00A25A80">
            <w:pPr>
              <w:jc w:val="center"/>
              <w:rPr>
                <w:rFonts w:asciiTheme="majorHAnsi" w:hAnsiTheme="majorHAnsi" w:cstheme="majorHAnsi"/>
                <w:szCs w:val="24"/>
                <w:lang w:bidi="x-none"/>
              </w:rPr>
            </w:pPr>
            <w:r w:rsidRPr="004A5246">
              <w:rPr>
                <w:rFonts w:asciiTheme="majorHAnsi" w:hAnsiTheme="majorHAnsi" w:cstheme="majorHAnsi"/>
                <w:szCs w:val="24"/>
                <w:lang w:bidi="x-none"/>
              </w:rPr>
              <w:t>5C2 &amp; 5G2</w:t>
            </w:r>
          </w:p>
        </w:tc>
        <w:tc>
          <w:tcPr>
            <w:tcW w:w="1848" w:type="dxa"/>
            <w:tcBorders>
              <w:top w:val="single" w:sz="8" w:space="0" w:color="auto"/>
              <w:left w:val="single" w:sz="8" w:space="0" w:color="auto"/>
              <w:bottom w:val="single" w:sz="8" w:space="0" w:color="auto"/>
              <w:right w:val="single" w:sz="8" w:space="0" w:color="auto"/>
            </w:tcBorders>
          </w:tcPr>
          <w:p w14:paraId="66DC0B38" w14:textId="77777777" w:rsidR="00EB6CD3" w:rsidRPr="004A5246" w:rsidRDefault="00EB6CD3" w:rsidP="00A25A80">
            <w:pPr>
              <w:jc w:val="center"/>
              <w:rPr>
                <w:rFonts w:asciiTheme="majorHAnsi" w:hAnsiTheme="majorHAnsi" w:cstheme="majorHAnsi"/>
                <w:b/>
                <w:bCs/>
                <w:szCs w:val="24"/>
                <w:lang w:bidi="x-none"/>
              </w:rPr>
            </w:pPr>
          </w:p>
          <w:p w14:paraId="23AB6624" w14:textId="05560094" w:rsidR="00A723AC" w:rsidRPr="004A5246" w:rsidRDefault="00A723AC" w:rsidP="00A25A80">
            <w:pPr>
              <w:jc w:val="center"/>
              <w:rPr>
                <w:rFonts w:asciiTheme="majorHAnsi" w:hAnsiTheme="majorHAnsi" w:cstheme="majorHAnsi"/>
                <w:b/>
                <w:bCs/>
                <w:szCs w:val="24"/>
                <w:lang w:bidi="x-none"/>
              </w:rPr>
            </w:pPr>
            <w:r w:rsidRPr="004A5246">
              <w:rPr>
                <w:rFonts w:asciiTheme="majorHAnsi" w:hAnsiTheme="majorHAnsi" w:cstheme="majorHAnsi"/>
                <w:b/>
                <w:bCs/>
                <w:szCs w:val="24"/>
                <w:lang w:bidi="x-none"/>
              </w:rPr>
              <w:t>35</w:t>
            </w:r>
          </w:p>
        </w:tc>
      </w:tr>
      <w:tr w:rsidR="00A723AC" w:rsidRPr="004A5246" w14:paraId="65E00B7B" w14:textId="77777777" w:rsidTr="00A723AC">
        <w:trPr>
          <w:trHeight w:val="403"/>
          <w:jc w:val="center"/>
        </w:trPr>
        <w:tc>
          <w:tcPr>
            <w:tcW w:w="7460" w:type="dxa"/>
            <w:tcBorders>
              <w:top w:val="single" w:sz="8" w:space="0" w:color="auto"/>
              <w:left w:val="single" w:sz="8" w:space="0" w:color="auto"/>
              <w:bottom w:val="single" w:sz="8" w:space="0" w:color="auto"/>
              <w:right w:val="single" w:sz="8" w:space="0" w:color="auto"/>
            </w:tcBorders>
            <w:shd w:val="clear" w:color="auto" w:fill="FFFFFF"/>
          </w:tcPr>
          <w:p w14:paraId="3F1F0667" w14:textId="2F1F71BC" w:rsidR="00A723AC" w:rsidRPr="004A5246" w:rsidRDefault="00A723AC" w:rsidP="00A25A80">
            <w:pPr>
              <w:jc w:val="right"/>
              <w:rPr>
                <w:rFonts w:asciiTheme="majorHAnsi" w:hAnsiTheme="majorHAnsi" w:cstheme="majorHAnsi"/>
                <w:b/>
                <w:szCs w:val="24"/>
              </w:rPr>
            </w:pPr>
            <w:r w:rsidRPr="004A5246">
              <w:rPr>
                <w:rFonts w:asciiTheme="majorHAnsi" w:hAnsiTheme="majorHAnsi" w:cstheme="majorHAnsi"/>
                <w:b/>
                <w:szCs w:val="24"/>
              </w:rPr>
              <w:t>Total</w:t>
            </w:r>
          </w:p>
        </w:tc>
        <w:tc>
          <w:tcPr>
            <w:tcW w:w="1530" w:type="dxa"/>
            <w:tcBorders>
              <w:top w:val="single" w:sz="8" w:space="0" w:color="auto"/>
              <w:left w:val="single" w:sz="8" w:space="0" w:color="auto"/>
              <w:bottom w:val="single" w:sz="8" w:space="0" w:color="auto"/>
              <w:right w:val="single" w:sz="8" w:space="0" w:color="auto"/>
            </w:tcBorders>
            <w:shd w:val="clear" w:color="auto" w:fill="FFFFFF"/>
          </w:tcPr>
          <w:p w14:paraId="244569B2" w14:textId="77777777" w:rsidR="00A723AC" w:rsidRPr="004A5246" w:rsidRDefault="00A723AC" w:rsidP="00A25A80">
            <w:pPr>
              <w:jc w:val="center"/>
              <w:rPr>
                <w:rFonts w:asciiTheme="majorHAnsi" w:hAnsiTheme="majorHAnsi" w:cstheme="majorHAnsi"/>
                <w:szCs w:val="24"/>
                <w:lang w:bidi="x-none"/>
              </w:rPr>
            </w:pPr>
          </w:p>
        </w:tc>
        <w:tc>
          <w:tcPr>
            <w:tcW w:w="1848" w:type="dxa"/>
            <w:tcBorders>
              <w:top w:val="single" w:sz="8" w:space="0" w:color="auto"/>
              <w:left w:val="single" w:sz="8" w:space="0" w:color="auto"/>
              <w:bottom w:val="single" w:sz="8" w:space="0" w:color="auto"/>
              <w:right w:val="single" w:sz="8" w:space="0" w:color="auto"/>
            </w:tcBorders>
          </w:tcPr>
          <w:p w14:paraId="15F4A80F" w14:textId="62FCD1D4" w:rsidR="00A723AC" w:rsidRPr="004A5246" w:rsidRDefault="00A723AC" w:rsidP="00A25A80">
            <w:pPr>
              <w:jc w:val="center"/>
              <w:rPr>
                <w:rFonts w:asciiTheme="majorHAnsi" w:hAnsiTheme="majorHAnsi" w:cstheme="majorHAnsi"/>
                <w:b/>
                <w:bCs/>
                <w:szCs w:val="24"/>
                <w:lang w:bidi="x-none"/>
              </w:rPr>
            </w:pPr>
            <w:r w:rsidRPr="004A5246">
              <w:rPr>
                <w:rFonts w:asciiTheme="majorHAnsi" w:hAnsiTheme="majorHAnsi" w:cstheme="majorHAnsi"/>
                <w:b/>
                <w:bCs/>
                <w:szCs w:val="24"/>
                <w:lang w:bidi="x-none"/>
              </w:rPr>
              <w:t>100</w:t>
            </w:r>
          </w:p>
        </w:tc>
      </w:tr>
    </w:tbl>
    <w:p w14:paraId="0BC386A2" w14:textId="77777777" w:rsidR="002F2A88" w:rsidRPr="004A5246" w:rsidRDefault="002F2A88" w:rsidP="00AB72D7">
      <w:pPr>
        <w:rPr>
          <w:rFonts w:asciiTheme="majorHAnsi" w:hAnsiTheme="majorHAnsi" w:cstheme="majorHAnsi"/>
          <w:b/>
          <w:bCs/>
          <w:szCs w:val="24"/>
        </w:rPr>
      </w:pPr>
    </w:p>
    <w:p w14:paraId="254AD07C" w14:textId="77777777" w:rsidR="00D63993" w:rsidRPr="004A5246" w:rsidRDefault="00D63993" w:rsidP="00AB72D7">
      <w:pPr>
        <w:rPr>
          <w:rFonts w:asciiTheme="majorHAnsi" w:hAnsiTheme="majorHAnsi" w:cstheme="majorHAnsi"/>
          <w:b/>
          <w:bCs/>
          <w:szCs w:val="24"/>
        </w:rPr>
      </w:pPr>
    </w:p>
    <w:p w14:paraId="0AF3A02B" w14:textId="6D6D472F" w:rsidR="00AB72D7" w:rsidRPr="004A5246" w:rsidRDefault="00AB72D7" w:rsidP="00AB72D7">
      <w:pPr>
        <w:rPr>
          <w:rFonts w:asciiTheme="majorHAnsi" w:hAnsiTheme="majorHAnsi" w:cstheme="majorHAnsi"/>
          <w:b/>
          <w:bCs/>
          <w:szCs w:val="24"/>
        </w:rPr>
      </w:pPr>
      <w:r w:rsidRPr="004A5246">
        <w:rPr>
          <w:rFonts w:asciiTheme="majorHAnsi" w:hAnsiTheme="majorHAnsi" w:cstheme="majorHAnsi"/>
          <w:b/>
          <w:bCs/>
          <w:szCs w:val="24"/>
        </w:rPr>
        <w:t>Required</w:t>
      </w:r>
      <w:r w:rsidR="00001D06" w:rsidRPr="004A5246">
        <w:rPr>
          <w:rFonts w:asciiTheme="majorHAnsi" w:hAnsiTheme="majorHAnsi" w:cstheme="majorHAnsi"/>
          <w:b/>
          <w:bCs/>
          <w:szCs w:val="24"/>
        </w:rPr>
        <w:t xml:space="preserve"> Text</w:t>
      </w:r>
      <w:r w:rsidR="00982CB3" w:rsidRPr="004A5246">
        <w:rPr>
          <w:rFonts w:asciiTheme="majorHAnsi" w:hAnsiTheme="majorHAnsi" w:cstheme="majorHAnsi"/>
          <w:b/>
          <w:bCs/>
          <w:szCs w:val="24"/>
        </w:rPr>
        <w:t>(s)</w:t>
      </w:r>
      <w:r w:rsidRPr="004A5246">
        <w:rPr>
          <w:rFonts w:asciiTheme="majorHAnsi" w:hAnsiTheme="majorHAnsi" w:cstheme="majorHAnsi"/>
          <w:b/>
          <w:bCs/>
          <w:szCs w:val="24"/>
        </w:rPr>
        <w:t>:</w:t>
      </w:r>
    </w:p>
    <w:p w14:paraId="7501042D" w14:textId="2188F3B5" w:rsidR="006A3A54" w:rsidRPr="004A5246" w:rsidRDefault="00EF3878" w:rsidP="00DE7D2B">
      <w:pPr>
        <w:pStyle w:val="ListParagraph"/>
        <w:numPr>
          <w:ilvl w:val="0"/>
          <w:numId w:val="35"/>
        </w:numPr>
        <w:ind w:left="360"/>
        <w:rPr>
          <w:rFonts w:asciiTheme="majorHAnsi" w:hAnsiTheme="majorHAnsi" w:cstheme="majorHAnsi"/>
          <w:bCs/>
          <w:szCs w:val="24"/>
        </w:rPr>
      </w:pPr>
      <w:r w:rsidRPr="004A5246">
        <w:rPr>
          <w:rFonts w:asciiTheme="majorHAnsi" w:hAnsiTheme="majorHAnsi" w:cstheme="majorHAnsi"/>
          <w:bCs/>
          <w:szCs w:val="24"/>
        </w:rPr>
        <w:t>Preston, J.D., O’Neal, J.H., Talaga, M.C., &amp; Moore, B.A. (</w:t>
      </w:r>
      <w:r w:rsidR="004F7C0C" w:rsidRPr="004A5246">
        <w:rPr>
          <w:rFonts w:asciiTheme="majorHAnsi" w:hAnsiTheme="majorHAnsi" w:cstheme="majorHAnsi"/>
          <w:bCs/>
          <w:szCs w:val="24"/>
        </w:rPr>
        <w:t xml:space="preserve">2021). </w:t>
      </w:r>
      <w:r w:rsidR="004F7C0C" w:rsidRPr="004A5246">
        <w:rPr>
          <w:rFonts w:asciiTheme="majorHAnsi" w:hAnsiTheme="majorHAnsi" w:cstheme="majorHAnsi"/>
          <w:bCs/>
          <w:i/>
          <w:iCs/>
          <w:szCs w:val="24"/>
        </w:rPr>
        <w:t>Handbook of clinical psychopharmacology for therapists</w:t>
      </w:r>
      <w:r w:rsidR="004F7C0C" w:rsidRPr="004A5246">
        <w:rPr>
          <w:rFonts w:asciiTheme="majorHAnsi" w:hAnsiTheme="majorHAnsi" w:cstheme="majorHAnsi"/>
          <w:bCs/>
          <w:szCs w:val="24"/>
        </w:rPr>
        <w:t xml:space="preserve"> (9</w:t>
      </w:r>
      <w:r w:rsidR="004F7C0C" w:rsidRPr="004A5246">
        <w:rPr>
          <w:rFonts w:asciiTheme="majorHAnsi" w:hAnsiTheme="majorHAnsi" w:cstheme="majorHAnsi"/>
          <w:bCs/>
          <w:szCs w:val="24"/>
          <w:vertAlign w:val="superscript"/>
        </w:rPr>
        <w:t>th</w:t>
      </w:r>
      <w:r w:rsidR="004F7C0C" w:rsidRPr="004A5246">
        <w:rPr>
          <w:rFonts w:asciiTheme="majorHAnsi" w:hAnsiTheme="majorHAnsi" w:cstheme="majorHAnsi"/>
          <w:bCs/>
          <w:szCs w:val="24"/>
        </w:rPr>
        <w:t xml:space="preserve"> ed.). </w:t>
      </w:r>
      <w:r w:rsidR="00BC52C0" w:rsidRPr="004A5246">
        <w:rPr>
          <w:rFonts w:asciiTheme="majorHAnsi" w:hAnsiTheme="majorHAnsi" w:cstheme="majorHAnsi"/>
          <w:bCs/>
          <w:szCs w:val="24"/>
        </w:rPr>
        <w:t>New Harbinger Publications.</w:t>
      </w:r>
    </w:p>
    <w:p w14:paraId="3DEE69DC" w14:textId="77777777" w:rsidR="00982CB3" w:rsidRPr="004A5246" w:rsidRDefault="00BC52C0" w:rsidP="00001D06">
      <w:pPr>
        <w:rPr>
          <w:rFonts w:asciiTheme="majorHAnsi" w:hAnsiTheme="majorHAnsi" w:cstheme="majorHAnsi"/>
          <w:bCs/>
          <w:szCs w:val="24"/>
        </w:rPr>
      </w:pPr>
      <w:r w:rsidRPr="004A5246">
        <w:rPr>
          <w:rFonts w:asciiTheme="majorHAnsi" w:hAnsiTheme="majorHAnsi" w:cstheme="majorHAnsi"/>
          <w:bCs/>
          <w:szCs w:val="24"/>
        </w:rPr>
        <w:t>ISBN 978-1-68403-515-1</w:t>
      </w:r>
      <w:bookmarkStart w:id="0" w:name="_Hlk19976651"/>
      <w:bookmarkStart w:id="1" w:name="_Hlk19964002"/>
    </w:p>
    <w:p w14:paraId="43A9DB94" w14:textId="77777777" w:rsidR="00982CB3" w:rsidRPr="004A5246" w:rsidRDefault="00982CB3" w:rsidP="00001D06">
      <w:pPr>
        <w:rPr>
          <w:rFonts w:asciiTheme="majorHAnsi" w:hAnsiTheme="majorHAnsi" w:cstheme="majorHAnsi"/>
          <w:bCs/>
          <w:szCs w:val="24"/>
        </w:rPr>
      </w:pPr>
    </w:p>
    <w:p w14:paraId="335CCCE3" w14:textId="7E5FFE40" w:rsidR="00001D06" w:rsidRPr="004A5246" w:rsidRDefault="00001D06" w:rsidP="00001D06">
      <w:pPr>
        <w:rPr>
          <w:rFonts w:asciiTheme="majorHAnsi" w:hAnsiTheme="majorHAnsi" w:cstheme="majorHAnsi"/>
          <w:bCs/>
          <w:szCs w:val="24"/>
        </w:rPr>
      </w:pPr>
      <w:r w:rsidRPr="004A5246">
        <w:rPr>
          <w:rFonts w:asciiTheme="majorHAnsi" w:hAnsiTheme="majorHAnsi" w:cstheme="majorHAnsi"/>
          <w:szCs w:val="24"/>
        </w:rPr>
        <w:t>2. Additional required readings and videos provided on Canvas</w:t>
      </w:r>
      <w:bookmarkEnd w:id="0"/>
      <w:r w:rsidRPr="004A5246">
        <w:rPr>
          <w:rFonts w:asciiTheme="majorHAnsi" w:hAnsiTheme="majorHAnsi" w:cstheme="majorHAnsi"/>
          <w:szCs w:val="24"/>
        </w:rPr>
        <w:t>.</w:t>
      </w:r>
    </w:p>
    <w:bookmarkEnd w:id="1"/>
    <w:p w14:paraId="241D2065" w14:textId="0C7082FC" w:rsidR="001A6B4E" w:rsidRPr="004A5246" w:rsidRDefault="001A6B4E" w:rsidP="002A080F">
      <w:pPr>
        <w:rPr>
          <w:rFonts w:asciiTheme="majorHAnsi" w:hAnsiTheme="majorHAnsi" w:cstheme="majorHAnsi"/>
          <w:bCs/>
          <w:szCs w:val="24"/>
        </w:rPr>
      </w:pPr>
    </w:p>
    <w:p w14:paraId="535DAB2D" w14:textId="3FC0115D" w:rsidR="001A6B4E" w:rsidRPr="004A5246" w:rsidRDefault="001A6B4E" w:rsidP="002A080F">
      <w:pPr>
        <w:rPr>
          <w:rFonts w:asciiTheme="majorHAnsi" w:hAnsiTheme="majorHAnsi" w:cstheme="majorHAnsi"/>
          <w:b/>
          <w:szCs w:val="24"/>
        </w:rPr>
      </w:pPr>
      <w:r w:rsidRPr="004A5246">
        <w:rPr>
          <w:rFonts w:asciiTheme="majorHAnsi" w:hAnsiTheme="majorHAnsi" w:cstheme="majorHAnsi"/>
          <w:b/>
          <w:szCs w:val="24"/>
        </w:rPr>
        <w:t>Optional</w:t>
      </w:r>
      <w:r w:rsidR="00982CB3" w:rsidRPr="004A5246">
        <w:rPr>
          <w:rFonts w:asciiTheme="majorHAnsi" w:hAnsiTheme="majorHAnsi" w:cstheme="majorHAnsi"/>
          <w:b/>
          <w:szCs w:val="24"/>
        </w:rPr>
        <w:t xml:space="preserve"> Text(s)</w:t>
      </w:r>
      <w:r w:rsidRPr="004A5246">
        <w:rPr>
          <w:rFonts w:asciiTheme="majorHAnsi" w:hAnsiTheme="majorHAnsi" w:cstheme="majorHAnsi"/>
          <w:b/>
          <w:szCs w:val="24"/>
        </w:rPr>
        <w:t>:</w:t>
      </w:r>
    </w:p>
    <w:p w14:paraId="1329758B" w14:textId="607264F7" w:rsidR="00DE7D2B" w:rsidRPr="004A5246" w:rsidRDefault="00DE7D2B" w:rsidP="00DE7D2B">
      <w:pPr>
        <w:pStyle w:val="ListParagraph"/>
        <w:numPr>
          <w:ilvl w:val="0"/>
          <w:numId w:val="38"/>
        </w:numPr>
        <w:ind w:left="360"/>
        <w:rPr>
          <w:rFonts w:asciiTheme="majorHAnsi" w:hAnsiTheme="majorHAnsi" w:cstheme="majorHAnsi"/>
          <w:bCs/>
          <w:szCs w:val="24"/>
        </w:rPr>
      </w:pPr>
      <w:r w:rsidRPr="004A5246">
        <w:rPr>
          <w:rFonts w:asciiTheme="majorHAnsi" w:hAnsiTheme="majorHAnsi" w:cstheme="majorHAnsi"/>
          <w:bCs/>
          <w:szCs w:val="24"/>
        </w:rPr>
        <w:t xml:space="preserve">Preston, J.D., O’Neal, J.H., Talaga, M.C., &amp; Moore, B.A. (2021). </w:t>
      </w:r>
      <w:r w:rsidRPr="004A5246">
        <w:rPr>
          <w:rFonts w:asciiTheme="majorHAnsi" w:hAnsiTheme="majorHAnsi" w:cstheme="majorHAnsi"/>
          <w:bCs/>
          <w:i/>
          <w:iCs/>
          <w:szCs w:val="24"/>
        </w:rPr>
        <w:t>Child and adolescent clinical psychopharmacology made simple</w:t>
      </w:r>
      <w:r w:rsidR="001117FE" w:rsidRPr="004A5246">
        <w:rPr>
          <w:rFonts w:asciiTheme="majorHAnsi" w:hAnsiTheme="majorHAnsi" w:cstheme="majorHAnsi"/>
          <w:bCs/>
          <w:i/>
          <w:iCs/>
          <w:szCs w:val="24"/>
        </w:rPr>
        <w:t xml:space="preserve"> (4</w:t>
      </w:r>
      <w:r w:rsidR="001117FE" w:rsidRPr="004A5246">
        <w:rPr>
          <w:rFonts w:asciiTheme="majorHAnsi" w:hAnsiTheme="majorHAnsi" w:cstheme="majorHAnsi"/>
          <w:bCs/>
          <w:i/>
          <w:iCs/>
          <w:szCs w:val="24"/>
          <w:vertAlign w:val="superscript"/>
        </w:rPr>
        <w:t>th</w:t>
      </w:r>
      <w:r w:rsidR="001117FE" w:rsidRPr="004A5246">
        <w:rPr>
          <w:rFonts w:asciiTheme="majorHAnsi" w:hAnsiTheme="majorHAnsi" w:cstheme="majorHAnsi"/>
          <w:bCs/>
          <w:i/>
          <w:iCs/>
          <w:szCs w:val="24"/>
        </w:rPr>
        <w:t xml:space="preserve"> ed.). </w:t>
      </w:r>
      <w:r w:rsidRPr="004A5246">
        <w:rPr>
          <w:rFonts w:asciiTheme="majorHAnsi" w:hAnsiTheme="majorHAnsi" w:cstheme="majorHAnsi"/>
          <w:bCs/>
          <w:szCs w:val="24"/>
        </w:rPr>
        <w:t xml:space="preserve"> New Harbinger Publications.</w:t>
      </w:r>
    </w:p>
    <w:p w14:paraId="388F00E1" w14:textId="610F8662" w:rsidR="00DE7D2B" w:rsidRPr="004A5246" w:rsidRDefault="00DE7D2B" w:rsidP="00DE7D2B">
      <w:pPr>
        <w:rPr>
          <w:rFonts w:asciiTheme="majorHAnsi" w:hAnsiTheme="majorHAnsi" w:cstheme="majorHAnsi"/>
          <w:bCs/>
          <w:szCs w:val="24"/>
        </w:rPr>
      </w:pPr>
      <w:r w:rsidRPr="004A5246">
        <w:rPr>
          <w:rFonts w:asciiTheme="majorHAnsi" w:hAnsiTheme="majorHAnsi" w:cstheme="majorHAnsi"/>
          <w:bCs/>
          <w:szCs w:val="24"/>
        </w:rPr>
        <w:t xml:space="preserve">ISBN </w:t>
      </w:r>
      <w:r w:rsidR="00F80AAF" w:rsidRPr="004A5246">
        <w:rPr>
          <w:rFonts w:asciiTheme="majorHAnsi" w:hAnsiTheme="majorHAnsi" w:cstheme="majorHAnsi"/>
          <w:bCs/>
          <w:szCs w:val="24"/>
        </w:rPr>
        <w:t>978-1-68403-512-0</w:t>
      </w:r>
    </w:p>
    <w:p w14:paraId="2671D09E" w14:textId="77777777" w:rsidR="00E26330" w:rsidRPr="004A5246" w:rsidRDefault="00E26330" w:rsidP="00E26330">
      <w:pPr>
        <w:numPr>
          <w:ilvl w:val="0"/>
          <w:numId w:val="38"/>
        </w:numPr>
        <w:ind w:left="360"/>
        <w:contextualSpacing/>
        <w:rPr>
          <w:rFonts w:asciiTheme="majorHAnsi" w:hAnsiTheme="majorHAnsi" w:cstheme="majorHAnsi"/>
          <w:szCs w:val="24"/>
        </w:rPr>
      </w:pPr>
      <w:r w:rsidRPr="004A5246">
        <w:rPr>
          <w:rFonts w:asciiTheme="majorHAnsi" w:hAnsiTheme="majorHAnsi" w:cstheme="majorHAnsi"/>
          <w:szCs w:val="24"/>
        </w:rPr>
        <w:t xml:space="preserve">American Psychological Association. (2019). </w:t>
      </w:r>
      <w:r w:rsidRPr="004A5246">
        <w:rPr>
          <w:rFonts w:asciiTheme="majorHAnsi" w:hAnsiTheme="majorHAnsi" w:cstheme="majorHAnsi"/>
          <w:i/>
          <w:iCs/>
          <w:szCs w:val="24"/>
        </w:rPr>
        <w:t>Publication manual of the American Psychological Association (7</w:t>
      </w:r>
      <w:r w:rsidRPr="004A5246">
        <w:rPr>
          <w:rFonts w:asciiTheme="majorHAnsi" w:hAnsiTheme="majorHAnsi" w:cstheme="majorHAnsi"/>
          <w:i/>
          <w:iCs/>
          <w:szCs w:val="24"/>
          <w:vertAlign w:val="superscript"/>
        </w:rPr>
        <w:t>th</w:t>
      </w:r>
      <w:r w:rsidRPr="004A5246">
        <w:rPr>
          <w:rFonts w:asciiTheme="majorHAnsi" w:hAnsiTheme="majorHAnsi" w:cstheme="majorHAnsi"/>
          <w:i/>
          <w:iCs/>
          <w:szCs w:val="24"/>
        </w:rPr>
        <w:t xml:space="preserve"> ed.).</w:t>
      </w:r>
      <w:r w:rsidRPr="004A5246">
        <w:rPr>
          <w:rFonts w:asciiTheme="majorHAnsi" w:hAnsiTheme="majorHAnsi" w:cstheme="majorHAnsi"/>
          <w:szCs w:val="24"/>
        </w:rPr>
        <w:t xml:space="preserve"> Washington DC: Author.</w:t>
      </w:r>
    </w:p>
    <w:p w14:paraId="775CF3A5" w14:textId="77777777" w:rsidR="00E26330" w:rsidRPr="004A5246" w:rsidRDefault="00E26330" w:rsidP="00E26330">
      <w:pPr>
        <w:ind w:left="360" w:hanging="360"/>
        <w:rPr>
          <w:rFonts w:asciiTheme="majorHAnsi" w:hAnsiTheme="majorHAnsi" w:cstheme="majorHAnsi"/>
          <w:szCs w:val="24"/>
        </w:rPr>
      </w:pPr>
      <w:r w:rsidRPr="004A5246">
        <w:rPr>
          <w:rFonts w:asciiTheme="majorHAnsi" w:hAnsiTheme="majorHAnsi" w:cstheme="majorHAnsi"/>
          <w:szCs w:val="24"/>
        </w:rPr>
        <w:t>ISBN-10:1433832178</w:t>
      </w:r>
    </w:p>
    <w:p w14:paraId="43FBEE43" w14:textId="77777777" w:rsidR="00E26330" w:rsidRPr="004A5246" w:rsidRDefault="00E26330" w:rsidP="00E26330">
      <w:pPr>
        <w:ind w:left="360" w:hanging="360"/>
        <w:rPr>
          <w:rFonts w:asciiTheme="majorHAnsi" w:hAnsiTheme="majorHAnsi" w:cstheme="majorHAnsi"/>
          <w:szCs w:val="24"/>
        </w:rPr>
      </w:pPr>
      <w:r w:rsidRPr="004A5246">
        <w:rPr>
          <w:rFonts w:asciiTheme="majorHAnsi" w:hAnsiTheme="majorHAnsi" w:cstheme="majorHAnsi"/>
          <w:szCs w:val="24"/>
        </w:rPr>
        <w:t>ISBN-13:978-1433832178</w:t>
      </w:r>
    </w:p>
    <w:p w14:paraId="42675695" w14:textId="77777777" w:rsidR="00F6749F" w:rsidRPr="004A5246" w:rsidRDefault="00F6749F" w:rsidP="00CC30C1">
      <w:pPr>
        <w:rPr>
          <w:rFonts w:asciiTheme="majorHAnsi" w:hAnsiTheme="majorHAnsi" w:cstheme="majorHAnsi"/>
          <w:b/>
          <w:szCs w:val="24"/>
        </w:rPr>
      </w:pPr>
    </w:p>
    <w:p w14:paraId="55C32BF9" w14:textId="4E0060E9" w:rsidR="00CC30C1" w:rsidRPr="004A5246" w:rsidRDefault="00CC30C1" w:rsidP="00CC30C1">
      <w:pPr>
        <w:rPr>
          <w:rFonts w:asciiTheme="majorHAnsi" w:hAnsiTheme="majorHAnsi" w:cstheme="majorHAnsi"/>
          <w:b/>
          <w:szCs w:val="24"/>
        </w:rPr>
      </w:pPr>
      <w:r w:rsidRPr="004A5246">
        <w:rPr>
          <w:rFonts w:asciiTheme="majorHAnsi" w:hAnsiTheme="majorHAnsi" w:cstheme="majorHAnsi"/>
          <w:b/>
          <w:szCs w:val="24"/>
        </w:rPr>
        <w:t>Course Schedule</w:t>
      </w:r>
    </w:p>
    <w:p w14:paraId="7F929C17" w14:textId="77777777" w:rsidR="006E7ED4" w:rsidRPr="004A5246" w:rsidRDefault="006E7ED4" w:rsidP="00CC30C1">
      <w:pPr>
        <w:rPr>
          <w:rFonts w:asciiTheme="majorHAnsi" w:hAnsiTheme="majorHAnsi" w:cstheme="majorHAnsi"/>
          <w:b/>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9" w:type="dxa"/>
          <w:bottom w:w="29" w:type="dxa"/>
        </w:tblCellMar>
        <w:tblLook w:val="01E0" w:firstRow="1" w:lastRow="1" w:firstColumn="1" w:lastColumn="1" w:noHBand="0" w:noVBand="0"/>
      </w:tblPr>
      <w:tblGrid>
        <w:gridCol w:w="1251"/>
        <w:gridCol w:w="2644"/>
        <w:gridCol w:w="2936"/>
        <w:gridCol w:w="2160"/>
        <w:gridCol w:w="1789"/>
      </w:tblGrid>
      <w:tr w:rsidR="00CC30C1" w:rsidRPr="004A5246" w14:paraId="037337EA" w14:textId="77777777" w:rsidTr="005D30BB">
        <w:trPr>
          <w:tblHeader/>
        </w:trPr>
        <w:tc>
          <w:tcPr>
            <w:tcW w:w="580" w:type="pct"/>
            <w:tcBorders>
              <w:top w:val="single" w:sz="8" w:space="0" w:color="auto"/>
              <w:left w:val="single" w:sz="8" w:space="0" w:color="auto"/>
              <w:bottom w:val="single" w:sz="8" w:space="0" w:color="auto"/>
              <w:right w:val="single" w:sz="8" w:space="0" w:color="auto"/>
            </w:tcBorders>
            <w:shd w:val="clear" w:color="auto" w:fill="D9D9D9"/>
          </w:tcPr>
          <w:p w14:paraId="3B7AC4F3" w14:textId="77777777" w:rsidR="00CC30C1" w:rsidRPr="004A5246" w:rsidRDefault="00CC30C1" w:rsidP="00371CA2">
            <w:pPr>
              <w:jc w:val="center"/>
              <w:rPr>
                <w:rFonts w:asciiTheme="majorHAnsi" w:hAnsiTheme="majorHAnsi" w:cstheme="majorHAnsi"/>
                <w:b/>
                <w:szCs w:val="24"/>
                <w:lang w:bidi="x-none"/>
              </w:rPr>
            </w:pPr>
            <w:r w:rsidRPr="004A5246">
              <w:rPr>
                <w:rFonts w:asciiTheme="majorHAnsi" w:hAnsiTheme="majorHAnsi" w:cstheme="majorHAnsi"/>
                <w:b/>
                <w:szCs w:val="24"/>
                <w:lang w:bidi="x-none"/>
              </w:rPr>
              <w:t>Date</w:t>
            </w:r>
          </w:p>
        </w:tc>
        <w:tc>
          <w:tcPr>
            <w:tcW w:w="1226" w:type="pct"/>
            <w:tcBorders>
              <w:top w:val="single" w:sz="8" w:space="0" w:color="auto"/>
              <w:left w:val="single" w:sz="8" w:space="0" w:color="auto"/>
              <w:bottom w:val="single" w:sz="8" w:space="0" w:color="auto"/>
              <w:right w:val="single" w:sz="8" w:space="0" w:color="auto"/>
            </w:tcBorders>
            <w:shd w:val="clear" w:color="auto" w:fill="D9D9D9"/>
          </w:tcPr>
          <w:p w14:paraId="6FE281C8" w14:textId="77777777" w:rsidR="00CC30C1" w:rsidRPr="004A5246" w:rsidRDefault="00CC30C1" w:rsidP="00371CA2">
            <w:pPr>
              <w:jc w:val="center"/>
              <w:rPr>
                <w:rFonts w:asciiTheme="majorHAnsi" w:hAnsiTheme="majorHAnsi" w:cstheme="majorHAnsi"/>
                <w:b/>
                <w:szCs w:val="24"/>
                <w:lang w:bidi="x-none"/>
              </w:rPr>
            </w:pPr>
            <w:r w:rsidRPr="004A5246">
              <w:rPr>
                <w:rFonts w:asciiTheme="majorHAnsi" w:hAnsiTheme="majorHAnsi" w:cstheme="majorHAnsi"/>
                <w:b/>
                <w:szCs w:val="24"/>
                <w:lang w:bidi="x-none"/>
              </w:rPr>
              <w:t xml:space="preserve">Topics </w:t>
            </w:r>
          </w:p>
        </w:tc>
        <w:tc>
          <w:tcPr>
            <w:tcW w:w="1362" w:type="pct"/>
            <w:tcBorders>
              <w:top w:val="single" w:sz="8" w:space="0" w:color="auto"/>
              <w:left w:val="single" w:sz="8" w:space="0" w:color="auto"/>
              <w:bottom w:val="single" w:sz="8" w:space="0" w:color="auto"/>
              <w:right w:val="single" w:sz="8" w:space="0" w:color="auto"/>
            </w:tcBorders>
            <w:shd w:val="clear" w:color="auto" w:fill="D9D9D9"/>
          </w:tcPr>
          <w:p w14:paraId="5F99B7E3" w14:textId="12A6DEEB" w:rsidR="00CC30C1" w:rsidRPr="004A5246" w:rsidRDefault="00CB702F" w:rsidP="00371CA2">
            <w:pPr>
              <w:jc w:val="center"/>
              <w:rPr>
                <w:rFonts w:asciiTheme="majorHAnsi" w:hAnsiTheme="majorHAnsi" w:cstheme="majorHAnsi"/>
                <w:b/>
                <w:szCs w:val="24"/>
                <w:lang w:bidi="x-none"/>
              </w:rPr>
            </w:pPr>
            <w:r w:rsidRPr="004A5246">
              <w:rPr>
                <w:rFonts w:asciiTheme="majorHAnsi" w:hAnsiTheme="majorHAnsi" w:cstheme="majorHAnsi"/>
                <w:b/>
                <w:szCs w:val="24"/>
                <w:lang w:bidi="x-none"/>
              </w:rPr>
              <w:t xml:space="preserve">Weekly Content/Reading </w:t>
            </w:r>
          </w:p>
        </w:tc>
        <w:tc>
          <w:tcPr>
            <w:tcW w:w="1002" w:type="pct"/>
            <w:tcBorders>
              <w:top w:val="single" w:sz="8" w:space="0" w:color="auto"/>
              <w:left w:val="single" w:sz="8" w:space="0" w:color="auto"/>
              <w:bottom w:val="single" w:sz="8" w:space="0" w:color="auto"/>
              <w:right w:val="single" w:sz="8" w:space="0" w:color="auto"/>
            </w:tcBorders>
            <w:shd w:val="clear" w:color="auto" w:fill="D9D9D9"/>
          </w:tcPr>
          <w:p w14:paraId="27305E67" w14:textId="7A65DDFB" w:rsidR="00CC30C1" w:rsidRPr="004A5246" w:rsidRDefault="00CC30C1" w:rsidP="00371CA2">
            <w:pPr>
              <w:jc w:val="center"/>
              <w:rPr>
                <w:rFonts w:asciiTheme="majorHAnsi" w:hAnsiTheme="majorHAnsi" w:cstheme="majorHAnsi"/>
                <w:b/>
                <w:szCs w:val="24"/>
                <w:lang w:bidi="x-none"/>
              </w:rPr>
            </w:pPr>
            <w:r w:rsidRPr="004A5246">
              <w:rPr>
                <w:rFonts w:asciiTheme="majorHAnsi" w:hAnsiTheme="majorHAnsi" w:cstheme="majorHAnsi"/>
                <w:b/>
                <w:szCs w:val="24"/>
                <w:lang w:bidi="x-none"/>
              </w:rPr>
              <w:t>CACREP Standard</w:t>
            </w:r>
            <w:r w:rsidR="002F1FEC">
              <w:rPr>
                <w:rFonts w:asciiTheme="majorHAnsi" w:hAnsiTheme="majorHAnsi" w:cstheme="majorHAnsi"/>
                <w:b/>
                <w:szCs w:val="24"/>
                <w:lang w:bidi="x-none"/>
              </w:rPr>
              <w:t xml:space="preserve"> &amp; Assessment Used</w:t>
            </w:r>
          </w:p>
        </w:tc>
        <w:tc>
          <w:tcPr>
            <w:tcW w:w="830" w:type="pct"/>
            <w:tcBorders>
              <w:top w:val="single" w:sz="8" w:space="0" w:color="auto"/>
              <w:left w:val="single" w:sz="8" w:space="0" w:color="auto"/>
              <w:bottom w:val="single" w:sz="8" w:space="0" w:color="auto"/>
              <w:right w:val="single" w:sz="8" w:space="0" w:color="auto"/>
            </w:tcBorders>
            <w:shd w:val="clear" w:color="auto" w:fill="D9D9D9"/>
          </w:tcPr>
          <w:p w14:paraId="3E9F61AE" w14:textId="164D923F" w:rsidR="00CC30C1" w:rsidRPr="004A5246" w:rsidRDefault="00CB702F" w:rsidP="00371CA2">
            <w:pPr>
              <w:jc w:val="center"/>
              <w:rPr>
                <w:rFonts w:asciiTheme="majorHAnsi" w:hAnsiTheme="majorHAnsi" w:cstheme="majorHAnsi"/>
                <w:b/>
                <w:szCs w:val="24"/>
                <w:lang w:bidi="x-none"/>
              </w:rPr>
            </w:pPr>
            <w:r w:rsidRPr="004A5246">
              <w:rPr>
                <w:rFonts w:asciiTheme="majorHAnsi" w:hAnsiTheme="majorHAnsi" w:cstheme="majorHAnsi"/>
                <w:b/>
                <w:szCs w:val="24"/>
                <w:lang w:bidi="x-none"/>
              </w:rPr>
              <w:t xml:space="preserve">What’s Due? </w:t>
            </w:r>
          </w:p>
        </w:tc>
      </w:tr>
      <w:tr w:rsidR="008449A4" w:rsidRPr="004A5246" w14:paraId="107FDD86" w14:textId="77777777" w:rsidTr="005D30BB">
        <w:trPr>
          <w:trHeight w:val="536"/>
        </w:trPr>
        <w:tc>
          <w:tcPr>
            <w:tcW w:w="580" w:type="pct"/>
            <w:tcBorders>
              <w:top w:val="single" w:sz="8" w:space="0" w:color="auto"/>
              <w:left w:val="single" w:sz="8" w:space="0" w:color="auto"/>
              <w:bottom w:val="single" w:sz="8" w:space="0" w:color="auto"/>
              <w:right w:val="single" w:sz="8" w:space="0" w:color="auto"/>
            </w:tcBorders>
            <w:shd w:val="clear" w:color="auto" w:fill="D9D9D9"/>
          </w:tcPr>
          <w:p w14:paraId="2709E2A8" w14:textId="4148FC28" w:rsidR="00CB702F" w:rsidRPr="004A5246" w:rsidRDefault="008449A4" w:rsidP="008449A4">
            <w:pPr>
              <w:jc w:val="center"/>
              <w:rPr>
                <w:rFonts w:asciiTheme="majorHAnsi" w:hAnsiTheme="majorHAnsi" w:cstheme="majorHAnsi"/>
                <w:b/>
                <w:bCs/>
                <w:szCs w:val="24"/>
                <w:lang w:bidi="x-none"/>
              </w:rPr>
            </w:pPr>
            <w:r w:rsidRPr="004A5246">
              <w:rPr>
                <w:rFonts w:asciiTheme="majorHAnsi" w:hAnsiTheme="majorHAnsi" w:cstheme="majorHAnsi"/>
                <w:b/>
                <w:bCs/>
                <w:szCs w:val="24"/>
                <w:lang w:bidi="x-none"/>
              </w:rPr>
              <w:t>Week 1</w:t>
            </w:r>
          </w:p>
          <w:p w14:paraId="5F4DCA70" w14:textId="77777777" w:rsidR="008449A4" w:rsidRDefault="008449A4" w:rsidP="008449A4">
            <w:pPr>
              <w:jc w:val="center"/>
              <w:rPr>
                <w:rFonts w:asciiTheme="majorHAnsi" w:hAnsiTheme="majorHAnsi" w:cstheme="majorHAnsi"/>
                <w:b/>
                <w:bCs/>
                <w:szCs w:val="24"/>
                <w:lang w:bidi="x-none"/>
              </w:rPr>
            </w:pPr>
          </w:p>
          <w:p w14:paraId="07242B85" w14:textId="61C59125" w:rsidR="005D30BB" w:rsidRPr="004A5246" w:rsidRDefault="005D30BB" w:rsidP="008449A4">
            <w:pPr>
              <w:jc w:val="center"/>
              <w:rPr>
                <w:rFonts w:asciiTheme="majorHAnsi" w:hAnsiTheme="majorHAnsi" w:cstheme="majorHAnsi"/>
                <w:b/>
                <w:bCs/>
                <w:szCs w:val="24"/>
                <w:lang w:bidi="x-none"/>
              </w:rPr>
            </w:pPr>
            <w:r>
              <w:rPr>
                <w:rFonts w:asciiTheme="majorHAnsi" w:hAnsiTheme="majorHAnsi" w:cstheme="majorHAnsi"/>
                <w:b/>
                <w:bCs/>
                <w:szCs w:val="24"/>
                <w:lang w:bidi="x-none"/>
              </w:rPr>
              <w:t>3/28-4/3</w:t>
            </w:r>
          </w:p>
        </w:tc>
        <w:tc>
          <w:tcPr>
            <w:tcW w:w="1226" w:type="pct"/>
            <w:tcBorders>
              <w:top w:val="single" w:sz="8" w:space="0" w:color="auto"/>
              <w:left w:val="single" w:sz="8" w:space="0" w:color="auto"/>
              <w:bottom w:val="single" w:sz="8" w:space="0" w:color="auto"/>
              <w:right w:val="single" w:sz="8" w:space="0" w:color="auto"/>
            </w:tcBorders>
          </w:tcPr>
          <w:p w14:paraId="4195307F" w14:textId="6672FAAF" w:rsidR="008449A4" w:rsidRPr="004A5246" w:rsidRDefault="008449A4" w:rsidP="008449A4">
            <w:pPr>
              <w:jc w:val="center"/>
              <w:rPr>
                <w:rFonts w:asciiTheme="majorHAnsi" w:hAnsiTheme="majorHAnsi" w:cstheme="majorHAnsi"/>
                <w:szCs w:val="24"/>
                <w:lang w:bidi="x-none"/>
              </w:rPr>
            </w:pPr>
            <w:r w:rsidRPr="004A5246">
              <w:rPr>
                <w:rFonts w:asciiTheme="majorHAnsi" w:hAnsiTheme="majorHAnsi" w:cstheme="majorHAnsi"/>
                <w:szCs w:val="24"/>
                <w:lang w:bidi="x-none"/>
              </w:rPr>
              <w:t>Introduction &amp; Orientation</w:t>
            </w:r>
          </w:p>
        </w:tc>
        <w:tc>
          <w:tcPr>
            <w:tcW w:w="1362" w:type="pct"/>
            <w:tcBorders>
              <w:top w:val="single" w:sz="8" w:space="0" w:color="auto"/>
              <w:left w:val="single" w:sz="8" w:space="0" w:color="auto"/>
              <w:bottom w:val="single" w:sz="8" w:space="0" w:color="auto"/>
              <w:right w:val="single" w:sz="8" w:space="0" w:color="auto"/>
            </w:tcBorders>
          </w:tcPr>
          <w:p w14:paraId="713F4621" w14:textId="7A529235" w:rsidR="008449A4" w:rsidRPr="004A5246" w:rsidRDefault="008449A4" w:rsidP="008449A4">
            <w:pPr>
              <w:rPr>
                <w:rFonts w:asciiTheme="majorHAnsi" w:hAnsiTheme="majorHAnsi" w:cstheme="majorHAnsi"/>
                <w:b/>
                <w:bCs/>
                <w:szCs w:val="24"/>
                <w:lang w:bidi="x-none"/>
              </w:rPr>
            </w:pPr>
            <w:r w:rsidRPr="004A5246">
              <w:rPr>
                <w:rFonts w:asciiTheme="majorHAnsi" w:hAnsiTheme="majorHAnsi" w:cstheme="majorHAnsi"/>
                <w:b/>
                <w:bCs/>
                <w:szCs w:val="24"/>
                <w:lang w:bidi="x-none"/>
              </w:rPr>
              <w:t xml:space="preserve">Text: </w:t>
            </w:r>
            <w:r w:rsidRPr="004A5246">
              <w:rPr>
                <w:rFonts w:asciiTheme="majorHAnsi" w:hAnsiTheme="majorHAnsi" w:cstheme="majorHAnsi"/>
                <w:szCs w:val="24"/>
                <w:lang w:bidi="x-none"/>
              </w:rPr>
              <w:t xml:space="preserve">Preston </w:t>
            </w:r>
            <w:proofErr w:type="spellStart"/>
            <w:r w:rsidRPr="004A5246">
              <w:rPr>
                <w:rFonts w:asciiTheme="majorHAnsi" w:hAnsiTheme="majorHAnsi" w:cstheme="majorHAnsi"/>
                <w:szCs w:val="24"/>
                <w:lang w:bidi="x-none"/>
              </w:rPr>
              <w:t>Chp</w:t>
            </w:r>
            <w:proofErr w:type="spellEnd"/>
            <w:r w:rsidRPr="004A5246">
              <w:rPr>
                <w:rFonts w:asciiTheme="majorHAnsi" w:hAnsiTheme="majorHAnsi" w:cstheme="majorHAnsi"/>
                <w:szCs w:val="24"/>
                <w:lang w:bidi="x-none"/>
              </w:rPr>
              <w:t xml:space="preserve"> 1 &amp; 2</w:t>
            </w:r>
          </w:p>
          <w:p w14:paraId="2266C503" w14:textId="624C0B59" w:rsidR="008449A4" w:rsidRPr="004A5246" w:rsidRDefault="008449A4" w:rsidP="008449A4">
            <w:pPr>
              <w:rPr>
                <w:rFonts w:asciiTheme="majorHAnsi" w:hAnsiTheme="majorHAnsi" w:cstheme="majorHAnsi"/>
                <w:b/>
                <w:bCs/>
                <w:szCs w:val="24"/>
                <w:lang w:bidi="x-none"/>
              </w:rPr>
            </w:pPr>
            <w:r w:rsidRPr="004A5246">
              <w:rPr>
                <w:rFonts w:asciiTheme="majorHAnsi" w:hAnsiTheme="majorHAnsi" w:cstheme="majorHAnsi"/>
                <w:b/>
                <w:bCs/>
                <w:szCs w:val="24"/>
                <w:lang w:bidi="x-none"/>
              </w:rPr>
              <w:t xml:space="preserve">Canvas: </w:t>
            </w:r>
            <w:r w:rsidRPr="004A5246">
              <w:rPr>
                <w:rFonts w:asciiTheme="majorHAnsi" w:hAnsiTheme="majorHAnsi" w:cstheme="majorHAnsi"/>
                <w:szCs w:val="24"/>
                <w:lang w:bidi="x-none"/>
              </w:rPr>
              <w:t>Module for Week</w:t>
            </w:r>
          </w:p>
        </w:tc>
        <w:tc>
          <w:tcPr>
            <w:tcW w:w="1002" w:type="pct"/>
            <w:tcBorders>
              <w:top w:val="single" w:sz="8" w:space="0" w:color="auto"/>
              <w:left w:val="single" w:sz="8" w:space="0" w:color="auto"/>
              <w:bottom w:val="single" w:sz="8" w:space="0" w:color="auto"/>
              <w:right w:val="single" w:sz="8" w:space="0" w:color="auto"/>
            </w:tcBorders>
          </w:tcPr>
          <w:p w14:paraId="3BBD5060" w14:textId="77777777" w:rsidR="008449A4" w:rsidRDefault="008449A4" w:rsidP="008449A4">
            <w:pPr>
              <w:jc w:val="center"/>
              <w:rPr>
                <w:rFonts w:asciiTheme="majorHAnsi" w:hAnsiTheme="majorHAnsi" w:cstheme="majorHAnsi"/>
                <w:szCs w:val="24"/>
                <w:lang w:bidi="x-none"/>
              </w:rPr>
            </w:pPr>
            <w:r w:rsidRPr="004A5246">
              <w:rPr>
                <w:rFonts w:asciiTheme="majorHAnsi" w:hAnsiTheme="majorHAnsi" w:cstheme="majorHAnsi"/>
                <w:szCs w:val="24"/>
                <w:lang w:bidi="x-none"/>
              </w:rPr>
              <w:t>5C2 &amp; 5G2</w:t>
            </w:r>
          </w:p>
          <w:p w14:paraId="570E23AA" w14:textId="77777777" w:rsidR="002F1FEC" w:rsidRDefault="002F1FEC" w:rsidP="008449A4">
            <w:pPr>
              <w:jc w:val="center"/>
              <w:rPr>
                <w:rFonts w:asciiTheme="majorHAnsi" w:hAnsiTheme="majorHAnsi" w:cstheme="majorHAnsi"/>
                <w:szCs w:val="24"/>
                <w:lang w:bidi="x-none"/>
              </w:rPr>
            </w:pPr>
          </w:p>
          <w:p w14:paraId="1184E3A5" w14:textId="77777777" w:rsidR="002F1FEC" w:rsidRDefault="002F1FEC" w:rsidP="008449A4">
            <w:pPr>
              <w:jc w:val="center"/>
              <w:rPr>
                <w:rFonts w:asciiTheme="majorHAnsi" w:hAnsiTheme="majorHAnsi" w:cstheme="majorHAnsi"/>
                <w:szCs w:val="24"/>
                <w:lang w:bidi="x-none"/>
              </w:rPr>
            </w:pPr>
            <w:r>
              <w:rPr>
                <w:rFonts w:asciiTheme="majorHAnsi" w:hAnsiTheme="majorHAnsi" w:cstheme="majorHAnsi"/>
                <w:szCs w:val="24"/>
                <w:lang w:bidi="x-none"/>
              </w:rPr>
              <w:t xml:space="preserve">Discussion Participation </w:t>
            </w:r>
          </w:p>
          <w:p w14:paraId="5BA0D948" w14:textId="20A26838" w:rsidR="00A96A5B" w:rsidRPr="004A5246" w:rsidRDefault="00A96A5B" w:rsidP="008449A4">
            <w:pPr>
              <w:jc w:val="center"/>
              <w:rPr>
                <w:rFonts w:asciiTheme="majorHAnsi" w:hAnsiTheme="majorHAnsi" w:cstheme="majorHAnsi"/>
                <w:szCs w:val="24"/>
                <w:lang w:bidi="x-none"/>
              </w:rPr>
            </w:pPr>
          </w:p>
        </w:tc>
        <w:tc>
          <w:tcPr>
            <w:tcW w:w="830" w:type="pct"/>
            <w:tcBorders>
              <w:top w:val="single" w:sz="8" w:space="0" w:color="auto"/>
              <w:left w:val="single" w:sz="8" w:space="0" w:color="auto"/>
              <w:bottom w:val="single" w:sz="8" w:space="0" w:color="auto"/>
              <w:right w:val="single" w:sz="8" w:space="0" w:color="auto"/>
            </w:tcBorders>
          </w:tcPr>
          <w:p w14:paraId="17097741" w14:textId="77777777" w:rsidR="00652BFC" w:rsidRDefault="00652BFC" w:rsidP="008449A4">
            <w:pPr>
              <w:jc w:val="center"/>
              <w:rPr>
                <w:rFonts w:asciiTheme="majorHAnsi" w:hAnsiTheme="majorHAnsi" w:cstheme="majorHAnsi"/>
                <w:szCs w:val="24"/>
                <w:lang w:bidi="x-none"/>
              </w:rPr>
            </w:pPr>
          </w:p>
          <w:p w14:paraId="44BC8D27" w14:textId="3E4FD0C9" w:rsidR="008449A4" w:rsidRPr="004A5246" w:rsidRDefault="00CB702F" w:rsidP="008449A4">
            <w:pPr>
              <w:jc w:val="center"/>
              <w:rPr>
                <w:rFonts w:asciiTheme="majorHAnsi" w:hAnsiTheme="majorHAnsi" w:cstheme="majorHAnsi"/>
                <w:szCs w:val="24"/>
                <w:lang w:bidi="x-none"/>
              </w:rPr>
            </w:pPr>
            <w:r w:rsidRPr="004A5246">
              <w:rPr>
                <w:rFonts w:asciiTheme="majorHAnsi" w:hAnsiTheme="majorHAnsi" w:cstheme="majorHAnsi"/>
                <w:szCs w:val="24"/>
                <w:lang w:bidi="x-none"/>
              </w:rPr>
              <w:t>Introductory Discussion Post</w:t>
            </w:r>
          </w:p>
        </w:tc>
      </w:tr>
      <w:tr w:rsidR="008449A4" w:rsidRPr="004A5246" w14:paraId="4620C56C" w14:textId="77777777" w:rsidTr="005D30BB">
        <w:trPr>
          <w:trHeight w:val="545"/>
        </w:trPr>
        <w:tc>
          <w:tcPr>
            <w:tcW w:w="580" w:type="pct"/>
            <w:tcBorders>
              <w:top w:val="single" w:sz="8" w:space="0" w:color="auto"/>
              <w:left w:val="single" w:sz="8" w:space="0" w:color="auto"/>
              <w:bottom w:val="single" w:sz="8" w:space="0" w:color="auto"/>
              <w:right w:val="single" w:sz="8" w:space="0" w:color="auto"/>
            </w:tcBorders>
            <w:shd w:val="clear" w:color="auto" w:fill="D9D9D9"/>
          </w:tcPr>
          <w:p w14:paraId="6771227A" w14:textId="77777777" w:rsidR="008449A4" w:rsidRPr="004A5246" w:rsidRDefault="008449A4" w:rsidP="008449A4">
            <w:pPr>
              <w:jc w:val="center"/>
              <w:rPr>
                <w:rFonts w:asciiTheme="majorHAnsi" w:hAnsiTheme="majorHAnsi" w:cstheme="majorHAnsi"/>
                <w:b/>
                <w:bCs/>
                <w:szCs w:val="24"/>
                <w:lang w:bidi="x-none"/>
              </w:rPr>
            </w:pPr>
            <w:r w:rsidRPr="004A5246">
              <w:rPr>
                <w:rFonts w:asciiTheme="majorHAnsi" w:hAnsiTheme="majorHAnsi" w:cstheme="majorHAnsi"/>
                <w:b/>
                <w:bCs/>
                <w:szCs w:val="24"/>
                <w:lang w:bidi="x-none"/>
              </w:rPr>
              <w:t>Week 2</w:t>
            </w:r>
          </w:p>
          <w:p w14:paraId="7D5A2A05" w14:textId="77777777" w:rsidR="008449A4" w:rsidRDefault="008449A4" w:rsidP="008449A4">
            <w:pPr>
              <w:jc w:val="center"/>
              <w:rPr>
                <w:rFonts w:asciiTheme="majorHAnsi" w:hAnsiTheme="majorHAnsi" w:cstheme="majorHAnsi"/>
                <w:b/>
                <w:bCs/>
                <w:szCs w:val="24"/>
                <w:lang w:bidi="x-none"/>
              </w:rPr>
            </w:pPr>
          </w:p>
          <w:p w14:paraId="01A053AC" w14:textId="66A80D3E" w:rsidR="005D30BB" w:rsidRPr="004A5246" w:rsidRDefault="005D30BB" w:rsidP="008449A4">
            <w:pPr>
              <w:jc w:val="center"/>
              <w:rPr>
                <w:rFonts w:asciiTheme="majorHAnsi" w:hAnsiTheme="majorHAnsi" w:cstheme="majorHAnsi"/>
                <w:b/>
                <w:bCs/>
                <w:szCs w:val="24"/>
                <w:lang w:bidi="x-none"/>
              </w:rPr>
            </w:pPr>
            <w:r>
              <w:rPr>
                <w:rFonts w:asciiTheme="majorHAnsi" w:hAnsiTheme="majorHAnsi" w:cstheme="majorHAnsi"/>
                <w:b/>
                <w:bCs/>
                <w:szCs w:val="24"/>
                <w:lang w:bidi="x-none"/>
              </w:rPr>
              <w:t>4/4-4/10</w:t>
            </w:r>
          </w:p>
        </w:tc>
        <w:tc>
          <w:tcPr>
            <w:tcW w:w="1226" w:type="pct"/>
            <w:tcBorders>
              <w:top w:val="single" w:sz="8" w:space="0" w:color="auto"/>
              <w:left w:val="single" w:sz="8" w:space="0" w:color="auto"/>
              <w:bottom w:val="single" w:sz="8" w:space="0" w:color="auto"/>
              <w:right w:val="single" w:sz="8" w:space="0" w:color="auto"/>
            </w:tcBorders>
          </w:tcPr>
          <w:p w14:paraId="7EB691AC" w14:textId="43293F10" w:rsidR="008449A4" w:rsidRPr="004A5246" w:rsidRDefault="008449A4" w:rsidP="008449A4">
            <w:pPr>
              <w:jc w:val="center"/>
              <w:rPr>
                <w:rFonts w:asciiTheme="majorHAnsi" w:hAnsiTheme="majorHAnsi" w:cstheme="majorHAnsi"/>
                <w:szCs w:val="24"/>
                <w:lang w:bidi="x-none"/>
              </w:rPr>
            </w:pPr>
            <w:r w:rsidRPr="004A5246">
              <w:rPr>
                <w:rFonts w:asciiTheme="majorHAnsi" w:hAnsiTheme="majorHAnsi" w:cstheme="majorHAnsi"/>
                <w:szCs w:val="24"/>
                <w:lang w:bidi="x-none"/>
              </w:rPr>
              <w:t>Neurobiology &amp; Pharmacology</w:t>
            </w:r>
          </w:p>
        </w:tc>
        <w:tc>
          <w:tcPr>
            <w:tcW w:w="1362" w:type="pct"/>
            <w:tcBorders>
              <w:top w:val="single" w:sz="8" w:space="0" w:color="auto"/>
              <w:left w:val="single" w:sz="8" w:space="0" w:color="auto"/>
              <w:bottom w:val="single" w:sz="8" w:space="0" w:color="auto"/>
              <w:right w:val="single" w:sz="8" w:space="0" w:color="auto"/>
            </w:tcBorders>
          </w:tcPr>
          <w:p w14:paraId="606EE951" w14:textId="4CBFFB28" w:rsidR="008449A4" w:rsidRPr="004A5246" w:rsidRDefault="008449A4" w:rsidP="008449A4">
            <w:pPr>
              <w:rPr>
                <w:rFonts w:asciiTheme="majorHAnsi" w:hAnsiTheme="majorHAnsi" w:cstheme="majorHAnsi"/>
                <w:b/>
                <w:bCs/>
                <w:szCs w:val="24"/>
                <w:lang w:bidi="x-none"/>
              </w:rPr>
            </w:pPr>
            <w:r w:rsidRPr="004A5246">
              <w:rPr>
                <w:rFonts w:asciiTheme="majorHAnsi" w:hAnsiTheme="majorHAnsi" w:cstheme="majorHAnsi"/>
                <w:b/>
                <w:bCs/>
                <w:szCs w:val="24"/>
                <w:lang w:bidi="x-none"/>
              </w:rPr>
              <w:t xml:space="preserve">Text: </w:t>
            </w:r>
            <w:r w:rsidRPr="004A5246">
              <w:rPr>
                <w:rFonts w:asciiTheme="majorHAnsi" w:hAnsiTheme="majorHAnsi" w:cstheme="majorHAnsi"/>
                <w:szCs w:val="24"/>
                <w:lang w:bidi="x-none"/>
              </w:rPr>
              <w:t xml:space="preserve">Preston </w:t>
            </w:r>
            <w:proofErr w:type="spellStart"/>
            <w:r w:rsidRPr="004A5246">
              <w:rPr>
                <w:rFonts w:asciiTheme="majorHAnsi" w:hAnsiTheme="majorHAnsi" w:cstheme="majorHAnsi"/>
                <w:szCs w:val="24"/>
                <w:lang w:bidi="x-none"/>
              </w:rPr>
              <w:t>Chp</w:t>
            </w:r>
            <w:proofErr w:type="spellEnd"/>
            <w:r w:rsidRPr="004A5246">
              <w:rPr>
                <w:rFonts w:asciiTheme="majorHAnsi" w:hAnsiTheme="majorHAnsi" w:cstheme="majorHAnsi"/>
                <w:szCs w:val="24"/>
                <w:lang w:bidi="x-none"/>
              </w:rPr>
              <w:t xml:space="preserve"> 3 &amp; 4</w:t>
            </w:r>
          </w:p>
          <w:p w14:paraId="3CFF696C" w14:textId="6F74D438" w:rsidR="008449A4" w:rsidRPr="004A5246" w:rsidRDefault="008449A4" w:rsidP="008449A4">
            <w:pPr>
              <w:rPr>
                <w:rFonts w:asciiTheme="majorHAnsi" w:hAnsiTheme="majorHAnsi" w:cstheme="majorHAnsi"/>
                <w:szCs w:val="24"/>
                <w:lang w:bidi="x-none"/>
              </w:rPr>
            </w:pPr>
            <w:r w:rsidRPr="004A5246">
              <w:rPr>
                <w:rFonts w:asciiTheme="majorHAnsi" w:hAnsiTheme="majorHAnsi" w:cstheme="majorHAnsi"/>
                <w:b/>
                <w:bCs/>
                <w:szCs w:val="24"/>
                <w:lang w:bidi="x-none"/>
              </w:rPr>
              <w:t xml:space="preserve">Canvas: </w:t>
            </w:r>
            <w:r w:rsidRPr="004A5246">
              <w:rPr>
                <w:rFonts w:asciiTheme="majorHAnsi" w:hAnsiTheme="majorHAnsi" w:cstheme="majorHAnsi"/>
                <w:szCs w:val="24"/>
                <w:lang w:bidi="x-none"/>
              </w:rPr>
              <w:t>Module for Week</w:t>
            </w:r>
          </w:p>
        </w:tc>
        <w:tc>
          <w:tcPr>
            <w:tcW w:w="1002" w:type="pct"/>
            <w:tcBorders>
              <w:top w:val="single" w:sz="8" w:space="0" w:color="auto"/>
              <w:left w:val="single" w:sz="8" w:space="0" w:color="auto"/>
              <w:bottom w:val="single" w:sz="8" w:space="0" w:color="auto"/>
              <w:right w:val="single" w:sz="8" w:space="0" w:color="auto"/>
            </w:tcBorders>
          </w:tcPr>
          <w:p w14:paraId="4F199B5D" w14:textId="77777777" w:rsidR="008449A4" w:rsidRDefault="008449A4" w:rsidP="008449A4">
            <w:pPr>
              <w:jc w:val="center"/>
              <w:rPr>
                <w:rFonts w:asciiTheme="majorHAnsi" w:hAnsiTheme="majorHAnsi" w:cstheme="majorHAnsi"/>
                <w:szCs w:val="24"/>
                <w:lang w:bidi="x-none"/>
              </w:rPr>
            </w:pPr>
            <w:r w:rsidRPr="004A5246">
              <w:rPr>
                <w:rFonts w:asciiTheme="majorHAnsi" w:hAnsiTheme="majorHAnsi" w:cstheme="majorHAnsi"/>
                <w:szCs w:val="24"/>
                <w:lang w:bidi="x-none"/>
              </w:rPr>
              <w:t>5C2 &amp; 5G2</w:t>
            </w:r>
          </w:p>
          <w:p w14:paraId="16C68937" w14:textId="77777777" w:rsidR="002F1FEC" w:rsidRDefault="002F1FEC" w:rsidP="008449A4">
            <w:pPr>
              <w:jc w:val="center"/>
              <w:rPr>
                <w:rFonts w:asciiTheme="majorHAnsi" w:hAnsiTheme="majorHAnsi" w:cstheme="majorHAnsi"/>
                <w:szCs w:val="24"/>
                <w:lang w:bidi="x-none"/>
              </w:rPr>
            </w:pPr>
          </w:p>
          <w:p w14:paraId="401B6B2E" w14:textId="77777777" w:rsidR="002F1FEC" w:rsidRDefault="002F1FEC" w:rsidP="008449A4">
            <w:pPr>
              <w:jc w:val="center"/>
              <w:rPr>
                <w:rFonts w:asciiTheme="majorHAnsi" w:hAnsiTheme="majorHAnsi" w:cstheme="majorHAnsi"/>
                <w:szCs w:val="24"/>
                <w:lang w:bidi="x-none"/>
              </w:rPr>
            </w:pPr>
            <w:r>
              <w:rPr>
                <w:rFonts w:asciiTheme="majorHAnsi" w:hAnsiTheme="majorHAnsi" w:cstheme="majorHAnsi"/>
                <w:szCs w:val="24"/>
                <w:lang w:bidi="x-none"/>
              </w:rPr>
              <w:t>Quiz</w:t>
            </w:r>
          </w:p>
          <w:p w14:paraId="2D7C35DE" w14:textId="321DE65E" w:rsidR="00A96A5B" w:rsidRPr="004A5246" w:rsidRDefault="00A96A5B" w:rsidP="008449A4">
            <w:pPr>
              <w:jc w:val="center"/>
              <w:rPr>
                <w:rFonts w:asciiTheme="majorHAnsi" w:hAnsiTheme="majorHAnsi" w:cstheme="majorHAnsi"/>
                <w:szCs w:val="24"/>
                <w:lang w:bidi="x-none"/>
              </w:rPr>
            </w:pPr>
          </w:p>
        </w:tc>
        <w:tc>
          <w:tcPr>
            <w:tcW w:w="830" w:type="pct"/>
            <w:tcBorders>
              <w:top w:val="single" w:sz="8" w:space="0" w:color="auto"/>
              <w:left w:val="single" w:sz="8" w:space="0" w:color="auto"/>
              <w:bottom w:val="single" w:sz="8" w:space="0" w:color="auto"/>
              <w:right w:val="single" w:sz="8" w:space="0" w:color="auto"/>
            </w:tcBorders>
          </w:tcPr>
          <w:p w14:paraId="4052A9FB" w14:textId="77777777" w:rsidR="00652BFC" w:rsidRDefault="00652BFC" w:rsidP="008449A4">
            <w:pPr>
              <w:jc w:val="center"/>
              <w:rPr>
                <w:rFonts w:asciiTheme="majorHAnsi" w:hAnsiTheme="majorHAnsi" w:cstheme="majorHAnsi"/>
                <w:szCs w:val="24"/>
                <w:lang w:bidi="x-none"/>
              </w:rPr>
            </w:pPr>
          </w:p>
          <w:p w14:paraId="112B5321" w14:textId="6A6BB02D" w:rsidR="008449A4" w:rsidRPr="004A5246" w:rsidRDefault="00CB702F" w:rsidP="008449A4">
            <w:pPr>
              <w:jc w:val="center"/>
              <w:rPr>
                <w:rFonts w:asciiTheme="majorHAnsi" w:hAnsiTheme="majorHAnsi" w:cstheme="majorHAnsi"/>
                <w:szCs w:val="24"/>
                <w:lang w:bidi="x-none"/>
              </w:rPr>
            </w:pPr>
            <w:r w:rsidRPr="004A5246">
              <w:rPr>
                <w:rFonts w:asciiTheme="majorHAnsi" w:hAnsiTheme="majorHAnsi" w:cstheme="majorHAnsi"/>
                <w:szCs w:val="24"/>
                <w:lang w:bidi="x-none"/>
              </w:rPr>
              <w:t>Quiz #1</w:t>
            </w:r>
          </w:p>
        </w:tc>
      </w:tr>
      <w:tr w:rsidR="00F6164A" w:rsidRPr="004A5246" w14:paraId="035C9B0F" w14:textId="77777777" w:rsidTr="005D30BB">
        <w:tc>
          <w:tcPr>
            <w:tcW w:w="580" w:type="pct"/>
            <w:tcBorders>
              <w:top w:val="single" w:sz="8" w:space="0" w:color="auto"/>
              <w:left w:val="single" w:sz="8" w:space="0" w:color="auto"/>
              <w:bottom w:val="single" w:sz="8" w:space="0" w:color="auto"/>
              <w:right w:val="single" w:sz="8" w:space="0" w:color="auto"/>
            </w:tcBorders>
            <w:shd w:val="clear" w:color="auto" w:fill="D9D9D9"/>
          </w:tcPr>
          <w:p w14:paraId="459181C0" w14:textId="4508F35A" w:rsidR="00F6164A" w:rsidRPr="004A5246" w:rsidRDefault="00F6164A" w:rsidP="00F6164A">
            <w:pPr>
              <w:jc w:val="center"/>
              <w:rPr>
                <w:rFonts w:asciiTheme="majorHAnsi" w:hAnsiTheme="majorHAnsi" w:cstheme="majorHAnsi"/>
                <w:b/>
                <w:bCs/>
                <w:szCs w:val="24"/>
                <w:lang w:bidi="x-none"/>
              </w:rPr>
            </w:pPr>
            <w:r w:rsidRPr="004A5246">
              <w:rPr>
                <w:rFonts w:asciiTheme="majorHAnsi" w:hAnsiTheme="majorHAnsi" w:cstheme="majorHAnsi"/>
                <w:b/>
                <w:bCs/>
                <w:szCs w:val="24"/>
                <w:lang w:bidi="x-none"/>
              </w:rPr>
              <w:t>Week 3</w:t>
            </w:r>
          </w:p>
          <w:p w14:paraId="1B08DEF3" w14:textId="77777777" w:rsidR="00F6164A" w:rsidRDefault="00F6164A" w:rsidP="00F6164A">
            <w:pPr>
              <w:jc w:val="center"/>
              <w:rPr>
                <w:rFonts w:asciiTheme="majorHAnsi" w:hAnsiTheme="majorHAnsi" w:cstheme="majorHAnsi"/>
                <w:b/>
                <w:bCs/>
                <w:szCs w:val="24"/>
                <w:lang w:bidi="x-none"/>
              </w:rPr>
            </w:pPr>
          </w:p>
          <w:p w14:paraId="773E9C3D" w14:textId="2C6DEC58" w:rsidR="005D30BB" w:rsidRPr="004A5246" w:rsidRDefault="005D30BB" w:rsidP="00F6164A">
            <w:pPr>
              <w:jc w:val="center"/>
              <w:rPr>
                <w:rFonts w:asciiTheme="majorHAnsi" w:hAnsiTheme="majorHAnsi" w:cstheme="majorHAnsi"/>
                <w:b/>
                <w:bCs/>
                <w:szCs w:val="24"/>
                <w:lang w:bidi="x-none"/>
              </w:rPr>
            </w:pPr>
            <w:r>
              <w:rPr>
                <w:rFonts w:asciiTheme="majorHAnsi" w:hAnsiTheme="majorHAnsi" w:cstheme="majorHAnsi"/>
                <w:b/>
                <w:bCs/>
                <w:szCs w:val="24"/>
                <w:lang w:bidi="x-none"/>
              </w:rPr>
              <w:t>4/11-4/17</w:t>
            </w:r>
          </w:p>
        </w:tc>
        <w:tc>
          <w:tcPr>
            <w:tcW w:w="1226" w:type="pct"/>
            <w:tcBorders>
              <w:top w:val="single" w:sz="8" w:space="0" w:color="auto"/>
              <w:left w:val="single" w:sz="8" w:space="0" w:color="auto"/>
              <w:bottom w:val="single" w:sz="8" w:space="0" w:color="auto"/>
              <w:right w:val="single" w:sz="8" w:space="0" w:color="auto"/>
            </w:tcBorders>
          </w:tcPr>
          <w:p w14:paraId="37FCC918" w14:textId="61C99AB2" w:rsidR="00F6164A" w:rsidRPr="004A5246" w:rsidRDefault="00F6164A"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Medication Non-</w:t>
            </w:r>
            <w:r w:rsidR="00884CA3" w:rsidRPr="004A5246">
              <w:rPr>
                <w:rFonts w:asciiTheme="majorHAnsi" w:hAnsiTheme="majorHAnsi" w:cstheme="majorHAnsi"/>
                <w:szCs w:val="24"/>
                <w:lang w:bidi="x-none"/>
              </w:rPr>
              <w:t>Adherence, Dx</w:t>
            </w:r>
            <w:r w:rsidRPr="004A5246">
              <w:rPr>
                <w:rFonts w:asciiTheme="majorHAnsi" w:hAnsiTheme="majorHAnsi" w:cstheme="majorHAnsi"/>
                <w:szCs w:val="24"/>
                <w:lang w:bidi="x-none"/>
              </w:rPr>
              <w:t xml:space="preserve"> &amp; Red Flags</w:t>
            </w:r>
          </w:p>
        </w:tc>
        <w:tc>
          <w:tcPr>
            <w:tcW w:w="1362" w:type="pct"/>
            <w:tcBorders>
              <w:top w:val="single" w:sz="8" w:space="0" w:color="auto"/>
              <w:left w:val="single" w:sz="8" w:space="0" w:color="auto"/>
              <w:bottom w:val="single" w:sz="8" w:space="0" w:color="auto"/>
              <w:right w:val="single" w:sz="8" w:space="0" w:color="auto"/>
            </w:tcBorders>
          </w:tcPr>
          <w:p w14:paraId="70BE28AC" w14:textId="01144E55" w:rsidR="00F6164A" w:rsidRPr="004A5246" w:rsidRDefault="00F6164A" w:rsidP="00F6164A">
            <w:pPr>
              <w:rPr>
                <w:rFonts w:asciiTheme="majorHAnsi" w:hAnsiTheme="majorHAnsi" w:cstheme="majorHAnsi"/>
                <w:b/>
                <w:bCs/>
                <w:szCs w:val="24"/>
                <w:lang w:bidi="x-none"/>
              </w:rPr>
            </w:pPr>
            <w:r w:rsidRPr="004A5246">
              <w:rPr>
                <w:rFonts w:asciiTheme="majorHAnsi" w:hAnsiTheme="majorHAnsi" w:cstheme="majorHAnsi"/>
                <w:b/>
                <w:bCs/>
                <w:szCs w:val="24"/>
                <w:lang w:bidi="x-none"/>
              </w:rPr>
              <w:t xml:space="preserve">Text: </w:t>
            </w:r>
            <w:r w:rsidRPr="004A5246">
              <w:rPr>
                <w:rFonts w:asciiTheme="majorHAnsi" w:hAnsiTheme="majorHAnsi" w:cstheme="majorHAnsi"/>
                <w:szCs w:val="24"/>
                <w:lang w:bidi="x-none"/>
              </w:rPr>
              <w:t xml:space="preserve">Preston </w:t>
            </w:r>
            <w:proofErr w:type="spellStart"/>
            <w:r w:rsidRPr="004A5246">
              <w:rPr>
                <w:rFonts w:asciiTheme="majorHAnsi" w:hAnsiTheme="majorHAnsi" w:cstheme="majorHAnsi"/>
                <w:szCs w:val="24"/>
                <w:lang w:bidi="x-none"/>
              </w:rPr>
              <w:t>Chp</w:t>
            </w:r>
            <w:proofErr w:type="spellEnd"/>
            <w:r w:rsidRPr="004A5246">
              <w:rPr>
                <w:rFonts w:asciiTheme="majorHAnsi" w:hAnsiTheme="majorHAnsi" w:cstheme="majorHAnsi"/>
                <w:szCs w:val="24"/>
                <w:lang w:bidi="x-none"/>
              </w:rPr>
              <w:t xml:space="preserve"> 5 &amp; 6 &amp; 24</w:t>
            </w:r>
          </w:p>
          <w:p w14:paraId="77BB7E26" w14:textId="013898C5" w:rsidR="00F6164A" w:rsidRPr="004A5246" w:rsidRDefault="00F6164A" w:rsidP="00F6164A">
            <w:pPr>
              <w:rPr>
                <w:rFonts w:asciiTheme="majorHAnsi" w:hAnsiTheme="majorHAnsi" w:cstheme="majorHAnsi"/>
                <w:szCs w:val="24"/>
                <w:lang w:bidi="x-none"/>
              </w:rPr>
            </w:pPr>
            <w:r w:rsidRPr="004A5246">
              <w:rPr>
                <w:rFonts w:asciiTheme="majorHAnsi" w:hAnsiTheme="majorHAnsi" w:cstheme="majorHAnsi"/>
                <w:b/>
                <w:bCs/>
                <w:szCs w:val="24"/>
                <w:lang w:bidi="x-none"/>
              </w:rPr>
              <w:t xml:space="preserve">Canvas: </w:t>
            </w:r>
            <w:r w:rsidRPr="004A5246">
              <w:rPr>
                <w:rFonts w:asciiTheme="majorHAnsi" w:hAnsiTheme="majorHAnsi" w:cstheme="majorHAnsi"/>
                <w:szCs w:val="24"/>
                <w:lang w:bidi="x-none"/>
              </w:rPr>
              <w:t>Module for Week</w:t>
            </w:r>
          </w:p>
        </w:tc>
        <w:tc>
          <w:tcPr>
            <w:tcW w:w="1002" w:type="pct"/>
            <w:tcBorders>
              <w:top w:val="single" w:sz="8" w:space="0" w:color="auto"/>
              <w:left w:val="single" w:sz="8" w:space="0" w:color="auto"/>
              <w:bottom w:val="single" w:sz="8" w:space="0" w:color="auto"/>
              <w:right w:val="single" w:sz="8" w:space="0" w:color="auto"/>
            </w:tcBorders>
          </w:tcPr>
          <w:p w14:paraId="7E73DF7D" w14:textId="77777777" w:rsidR="00F6164A" w:rsidRDefault="00F6164A"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5C2 &amp; 5G2</w:t>
            </w:r>
          </w:p>
          <w:p w14:paraId="5F9A6F56" w14:textId="77777777" w:rsidR="002F1FEC" w:rsidRDefault="002F1FEC" w:rsidP="00F6164A">
            <w:pPr>
              <w:jc w:val="center"/>
              <w:rPr>
                <w:rFonts w:asciiTheme="majorHAnsi" w:hAnsiTheme="majorHAnsi" w:cstheme="majorHAnsi"/>
                <w:szCs w:val="24"/>
                <w:lang w:bidi="x-none"/>
              </w:rPr>
            </w:pPr>
          </w:p>
          <w:p w14:paraId="49276EF6" w14:textId="77777777" w:rsidR="002F1FEC" w:rsidRDefault="002F1FEC" w:rsidP="00F6164A">
            <w:pPr>
              <w:jc w:val="center"/>
              <w:rPr>
                <w:rFonts w:asciiTheme="majorHAnsi" w:hAnsiTheme="majorHAnsi" w:cstheme="majorHAnsi"/>
                <w:szCs w:val="24"/>
                <w:lang w:bidi="x-none"/>
              </w:rPr>
            </w:pPr>
            <w:r>
              <w:rPr>
                <w:rFonts w:asciiTheme="majorHAnsi" w:hAnsiTheme="majorHAnsi" w:cstheme="majorHAnsi"/>
                <w:szCs w:val="24"/>
                <w:lang w:bidi="x-none"/>
              </w:rPr>
              <w:t>Quiz</w:t>
            </w:r>
          </w:p>
          <w:p w14:paraId="6EE36F3D" w14:textId="76EBA50A" w:rsidR="00A96A5B" w:rsidRPr="004A5246" w:rsidRDefault="00A96A5B" w:rsidP="00F6164A">
            <w:pPr>
              <w:jc w:val="center"/>
              <w:rPr>
                <w:rFonts w:asciiTheme="majorHAnsi" w:hAnsiTheme="majorHAnsi" w:cstheme="majorHAnsi"/>
                <w:szCs w:val="24"/>
                <w:lang w:bidi="x-none"/>
              </w:rPr>
            </w:pPr>
          </w:p>
        </w:tc>
        <w:tc>
          <w:tcPr>
            <w:tcW w:w="830" w:type="pct"/>
            <w:tcBorders>
              <w:top w:val="single" w:sz="8" w:space="0" w:color="auto"/>
              <w:left w:val="single" w:sz="8" w:space="0" w:color="auto"/>
              <w:bottom w:val="single" w:sz="8" w:space="0" w:color="auto"/>
              <w:right w:val="single" w:sz="8" w:space="0" w:color="auto"/>
            </w:tcBorders>
          </w:tcPr>
          <w:p w14:paraId="04206913" w14:textId="77777777" w:rsidR="00652BFC" w:rsidRDefault="00652BFC" w:rsidP="00F6164A">
            <w:pPr>
              <w:jc w:val="center"/>
              <w:rPr>
                <w:rFonts w:asciiTheme="majorHAnsi" w:hAnsiTheme="majorHAnsi" w:cstheme="majorHAnsi"/>
                <w:szCs w:val="24"/>
                <w:lang w:bidi="x-none"/>
              </w:rPr>
            </w:pPr>
          </w:p>
          <w:p w14:paraId="262F65AE" w14:textId="7621A769" w:rsidR="00F6164A" w:rsidRPr="004A5246" w:rsidRDefault="00CB702F"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Quiz #2</w:t>
            </w:r>
          </w:p>
        </w:tc>
      </w:tr>
      <w:tr w:rsidR="00F6164A" w:rsidRPr="004A5246" w14:paraId="69F7BE08" w14:textId="77777777" w:rsidTr="005D30BB">
        <w:tc>
          <w:tcPr>
            <w:tcW w:w="580" w:type="pct"/>
            <w:tcBorders>
              <w:top w:val="single" w:sz="8" w:space="0" w:color="auto"/>
              <w:left w:val="single" w:sz="8" w:space="0" w:color="auto"/>
              <w:bottom w:val="single" w:sz="8" w:space="0" w:color="auto"/>
              <w:right w:val="single" w:sz="8" w:space="0" w:color="auto"/>
            </w:tcBorders>
            <w:shd w:val="clear" w:color="auto" w:fill="D9D9D9"/>
          </w:tcPr>
          <w:p w14:paraId="79A4F9C6" w14:textId="4C9A84B2" w:rsidR="00F6164A" w:rsidRDefault="00F6164A" w:rsidP="00F6164A">
            <w:pPr>
              <w:jc w:val="center"/>
              <w:rPr>
                <w:rFonts w:asciiTheme="majorHAnsi" w:hAnsiTheme="majorHAnsi" w:cstheme="majorHAnsi"/>
                <w:b/>
                <w:bCs/>
                <w:szCs w:val="24"/>
                <w:lang w:bidi="x-none"/>
              </w:rPr>
            </w:pPr>
            <w:r w:rsidRPr="004A5246">
              <w:rPr>
                <w:rFonts w:asciiTheme="majorHAnsi" w:hAnsiTheme="majorHAnsi" w:cstheme="majorHAnsi"/>
                <w:b/>
                <w:bCs/>
                <w:szCs w:val="24"/>
                <w:lang w:bidi="x-none"/>
              </w:rPr>
              <w:t>Week 4</w:t>
            </w:r>
          </w:p>
          <w:p w14:paraId="5EE1837E" w14:textId="0C7E6905" w:rsidR="005D30BB" w:rsidRDefault="005D30BB" w:rsidP="00F6164A">
            <w:pPr>
              <w:jc w:val="center"/>
              <w:rPr>
                <w:rFonts w:asciiTheme="majorHAnsi" w:hAnsiTheme="majorHAnsi" w:cstheme="majorHAnsi"/>
                <w:b/>
                <w:bCs/>
                <w:szCs w:val="24"/>
                <w:lang w:bidi="x-none"/>
              </w:rPr>
            </w:pPr>
          </w:p>
          <w:p w14:paraId="3EC91273" w14:textId="1B3428B0" w:rsidR="00F6164A" w:rsidRPr="004A5246" w:rsidRDefault="005D30BB" w:rsidP="00F6164A">
            <w:pPr>
              <w:jc w:val="center"/>
              <w:rPr>
                <w:rFonts w:asciiTheme="majorHAnsi" w:hAnsiTheme="majorHAnsi" w:cstheme="majorHAnsi"/>
                <w:b/>
                <w:bCs/>
                <w:szCs w:val="24"/>
                <w:lang w:bidi="x-none"/>
              </w:rPr>
            </w:pPr>
            <w:r>
              <w:rPr>
                <w:rFonts w:asciiTheme="majorHAnsi" w:hAnsiTheme="majorHAnsi" w:cstheme="majorHAnsi"/>
                <w:b/>
                <w:bCs/>
                <w:szCs w:val="24"/>
                <w:lang w:bidi="x-none"/>
              </w:rPr>
              <w:t>4/18-4/24</w:t>
            </w:r>
          </w:p>
        </w:tc>
        <w:tc>
          <w:tcPr>
            <w:tcW w:w="1226" w:type="pct"/>
            <w:tcBorders>
              <w:top w:val="single" w:sz="8" w:space="0" w:color="auto"/>
              <w:left w:val="single" w:sz="8" w:space="0" w:color="auto"/>
              <w:bottom w:val="single" w:sz="8" w:space="0" w:color="auto"/>
              <w:right w:val="single" w:sz="8" w:space="0" w:color="auto"/>
            </w:tcBorders>
          </w:tcPr>
          <w:p w14:paraId="42D58ED5" w14:textId="2E356F5B" w:rsidR="00F6164A" w:rsidRPr="004A5246" w:rsidRDefault="00F6164A"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Child &amp; Adolescent Psychopharmacology</w:t>
            </w:r>
          </w:p>
        </w:tc>
        <w:tc>
          <w:tcPr>
            <w:tcW w:w="1362" w:type="pct"/>
            <w:tcBorders>
              <w:top w:val="single" w:sz="8" w:space="0" w:color="auto"/>
              <w:left w:val="single" w:sz="8" w:space="0" w:color="auto"/>
              <w:bottom w:val="single" w:sz="8" w:space="0" w:color="auto"/>
              <w:right w:val="single" w:sz="8" w:space="0" w:color="auto"/>
            </w:tcBorders>
          </w:tcPr>
          <w:p w14:paraId="52FDB0BA" w14:textId="26C2A9BA" w:rsidR="00F6164A" w:rsidRPr="004A5246" w:rsidRDefault="00F6164A" w:rsidP="00F6164A">
            <w:pPr>
              <w:rPr>
                <w:rFonts w:asciiTheme="majorHAnsi" w:hAnsiTheme="majorHAnsi" w:cstheme="majorHAnsi"/>
                <w:b/>
                <w:bCs/>
                <w:szCs w:val="24"/>
                <w:lang w:bidi="x-none"/>
              </w:rPr>
            </w:pPr>
            <w:r w:rsidRPr="004A5246">
              <w:rPr>
                <w:rFonts w:asciiTheme="majorHAnsi" w:hAnsiTheme="majorHAnsi" w:cstheme="majorHAnsi"/>
                <w:b/>
                <w:bCs/>
                <w:szCs w:val="24"/>
                <w:lang w:bidi="x-none"/>
              </w:rPr>
              <w:t xml:space="preserve">Text: </w:t>
            </w:r>
            <w:r w:rsidRPr="004A5246">
              <w:rPr>
                <w:rFonts w:asciiTheme="majorHAnsi" w:hAnsiTheme="majorHAnsi" w:cstheme="majorHAnsi"/>
                <w:szCs w:val="24"/>
                <w:lang w:bidi="x-none"/>
              </w:rPr>
              <w:t xml:space="preserve">Preston Chp 25 </w:t>
            </w:r>
          </w:p>
          <w:p w14:paraId="15D55F0B" w14:textId="62B38DFB" w:rsidR="00F6164A" w:rsidRPr="004A5246" w:rsidRDefault="00F6164A" w:rsidP="00F6164A">
            <w:pPr>
              <w:rPr>
                <w:rFonts w:asciiTheme="majorHAnsi" w:hAnsiTheme="majorHAnsi" w:cstheme="majorHAnsi"/>
                <w:szCs w:val="24"/>
                <w:lang w:bidi="x-none"/>
              </w:rPr>
            </w:pPr>
            <w:r w:rsidRPr="004A5246">
              <w:rPr>
                <w:rFonts w:asciiTheme="majorHAnsi" w:hAnsiTheme="majorHAnsi" w:cstheme="majorHAnsi"/>
                <w:b/>
                <w:bCs/>
                <w:szCs w:val="24"/>
                <w:lang w:bidi="x-none"/>
              </w:rPr>
              <w:t xml:space="preserve">Canvas: </w:t>
            </w:r>
            <w:r w:rsidRPr="004A5246">
              <w:rPr>
                <w:rFonts w:asciiTheme="majorHAnsi" w:hAnsiTheme="majorHAnsi" w:cstheme="majorHAnsi"/>
                <w:szCs w:val="24"/>
                <w:lang w:bidi="x-none"/>
              </w:rPr>
              <w:t>Module for Week</w:t>
            </w:r>
          </w:p>
        </w:tc>
        <w:tc>
          <w:tcPr>
            <w:tcW w:w="1002" w:type="pct"/>
            <w:tcBorders>
              <w:top w:val="single" w:sz="8" w:space="0" w:color="auto"/>
              <w:left w:val="single" w:sz="8" w:space="0" w:color="auto"/>
              <w:bottom w:val="single" w:sz="8" w:space="0" w:color="auto"/>
              <w:right w:val="single" w:sz="8" w:space="0" w:color="auto"/>
            </w:tcBorders>
          </w:tcPr>
          <w:p w14:paraId="17386D28" w14:textId="77777777" w:rsidR="00F6164A" w:rsidRPr="00BE6360" w:rsidRDefault="00F6164A" w:rsidP="00F6164A">
            <w:pPr>
              <w:jc w:val="center"/>
              <w:rPr>
                <w:rFonts w:asciiTheme="majorHAnsi" w:hAnsiTheme="majorHAnsi" w:cstheme="majorHAnsi"/>
                <w:szCs w:val="24"/>
                <w:lang w:val="fr-FR" w:bidi="x-none"/>
              </w:rPr>
            </w:pPr>
            <w:r w:rsidRPr="00BE6360">
              <w:rPr>
                <w:rFonts w:asciiTheme="majorHAnsi" w:hAnsiTheme="majorHAnsi" w:cstheme="majorHAnsi"/>
                <w:szCs w:val="24"/>
                <w:lang w:val="fr-FR" w:bidi="x-none"/>
              </w:rPr>
              <w:t>5C2 &amp; 5G2</w:t>
            </w:r>
          </w:p>
          <w:p w14:paraId="6E77987B" w14:textId="77777777" w:rsidR="002F1FEC" w:rsidRPr="00BE6360" w:rsidRDefault="002F1FEC" w:rsidP="00F6164A">
            <w:pPr>
              <w:jc w:val="center"/>
              <w:rPr>
                <w:rFonts w:asciiTheme="majorHAnsi" w:hAnsiTheme="majorHAnsi" w:cstheme="majorHAnsi"/>
                <w:szCs w:val="24"/>
                <w:lang w:val="fr-FR" w:bidi="x-none"/>
              </w:rPr>
            </w:pPr>
          </w:p>
          <w:p w14:paraId="568992FD" w14:textId="2972B544" w:rsidR="002F1FEC" w:rsidRPr="00BE6360" w:rsidRDefault="002F1FEC" w:rsidP="00F6164A">
            <w:pPr>
              <w:jc w:val="center"/>
              <w:rPr>
                <w:rFonts w:asciiTheme="majorHAnsi" w:hAnsiTheme="majorHAnsi" w:cstheme="majorHAnsi"/>
                <w:szCs w:val="24"/>
                <w:lang w:val="fr-FR" w:bidi="x-none"/>
              </w:rPr>
            </w:pPr>
            <w:r w:rsidRPr="00BE6360">
              <w:rPr>
                <w:rFonts w:asciiTheme="majorHAnsi" w:hAnsiTheme="majorHAnsi" w:cstheme="majorHAnsi"/>
                <w:szCs w:val="24"/>
                <w:lang w:val="fr-FR" w:bidi="x-none"/>
              </w:rPr>
              <w:t>Quiz</w:t>
            </w:r>
          </w:p>
          <w:p w14:paraId="30A0B73D" w14:textId="77777777" w:rsidR="00A96A5B" w:rsidRPr="00BE6360" w:rsidRDefault="00A96A5B" w:rsidP="00F6164A">
            <w:pPr>
              <w:jc w:val="center"/>
              <w:rPr>
                <w:rFonts w:asciiTheme="majorHAnsi" w:hAnsiTheme="majorHAnsi" w:cstheme="majorHAnsi"/>
                <w:szCs w:val="24"/>
                <w:lang w:val="fr-FR" w:bidi="x-none"/>
              </w:rPr>
            </w:pPr>
          </w:p>
          <w:p w14:paraId="35ABDE6C" w14:textId="272AA117" w:rsidR="00A96A5B" w:rsidRPr="00BE6360" w:rsidRDefault="00A96A5B" w:rsidP="00F6164A">
            <w:pPr>
              <w:jc w:val="center"/>
              <w:rPr>
                <w:rFonts w:asciiTheme="majorHAnsi" w:hAnsiTheme="majorHAnsi" w:cstheme="majorHAnsi"/>
                <w:szCs w:val="24"/>
                <w:lang w:val="fr-FR" w:bidi="x-none"/>
              </w:rPr>
            </w:pPr>
            <w:r w:rsidRPr="00BE6360">
              <w:rPr>
                <w:rFonts w:asciiTheme="majorHAnsi" w:hAnsiTheme="majorHAnsi" w:cstheme="majorHAnsi"/>
                <w:szCs w:val="24"/>
                <w:lang w:val="fr-FR" w:bidi="x-none"/>
              </w:rPr>
              <w:t>Discussion Participation</w:t>
            </w:r>
          </w:p>
        </w:tc>
        <w:tc>
          <w:tcPr>
            <w:tcW w:w="830" w:type="pct"/>
            <w:tcBorders>
              <w:top w:val="single" w:sz="8" w:space="0" w:color="auto"/>
              <w:left w:val="single" w:sz="8" w:space="0" w:color="auto"/>
              <w:bottom w:val="single" w:sz="8" w:space="0" w:color="auto"/>
              <w:right w:val="single" w:sz="8" w:space="0" w:color="auto"/>
            </w:tcBorders>
          </w:tcPr>
          <w:p w14:paraId="1933DFE9" w14:textId="77777777" w:rsidR="00652BFC" w:rsidRPr="00BE6360" w:rsidRDefault="00652BFC" w:rsidP="00F6164A">
            <w:pPr>
              <w:jc w:val="center"/>
              <w:rPr>
                <w:rFonts w:asciiTheme="majorHAnsi" w:hAnsiTheme="majorHAnsi" w:cstheme="majorHAnsi"/>
                <w:szCs w:val="24"/>
                <w:lang w:val="fr-FR" w:bidi="x-none"/>
              </w:rPr>
            </w:pPr>
          </w:p>
          <w:p w14:paraId="3EAD6522" w14:textId="77777777" w:rsidR="00F6164A" w:rsidRDefault="00CB702F"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Quiz #3</w:t>
            </w:r>
          </w:p>
          <w:p w14:paraId="1D809C45" w14:textId="3795FC5E" w:rsidR="00A96A5B" w:rsidRPr="004A5246" w:rsidRDefault="00A96A5B" w:rsidP="00F6164A">
            <w:pPr>
              <w:jc w:val="center"/>
              <w:rPr>
                <w:rFonts w:asciiTheme="majorHAnsi" w:hAnsiTheme="majorHAnsi" w:cstheme="majorHAnsi"/>
                <w:szCs w:val="24"/>
                <w:lang w:bidi="x-none"/>
              </w:rPr>
            </w:pPr>
            <w:r>
              <w:rPr>
                <w:rFonts w:asciiTheme="majorHAnsi" w:hAnsiTheme="majorHAnsi" w:cstheme="majorHAnsi"/>
                <w:szCs w:val="24"/>
                <w:lang w:bidi="x-none"/>
              </w:rPr>
              <w:t>Discussion Post</w:t>
            </w:r>
          </w:p>
        </w:tc>
      </w:tr>
      <w:tr w:rsidR="00F6164A" w:rsidRPr="004A5246" w14:paraId="5ABE0EE0" w14:textId="77777777" w:rsidTr="005D30BB">
        <w:tc>
          <w:tcPr>
            <w:tcW w:w="580" w:type="pct"/>
            <w:tcBorders>
              <w:top w:val="single" w:sz="8" w:space="0" w:color="auto"/>
              <w:left w:val="single" w:sz="8" w:space="0" w:color="auto"/>
              <w:bottom w:val="single" w:sz="8" w:space="0" w:color="auto"/>
              <w:right w:val="single" w:sz="8" w:space="0" w:color="auto"/>
            </w:tcBorders>
            <w:shd w:val="clear" w:color="auto" w:fill="D9D9D9"/>
          </w:tcPr>
          <w:p w14:paraId="26DCFC4C" w14:textId="0860A36B" w:rsidR="00F6164A" w:rsidRPr="004A5246" w:rsidRDefault="00F6164A" w:rsidP="00F6164A">
            <w:pPr>
              <w:jc w:val="center"/>
              <w:rPr>
                <w:rFonts w:asciiTheme="majorHAnsi" w:hAnsiTheme="majorHAnsi" w:cstheme="majorHAnsi"/>
                <w:b/>
                <w:bCs/>
                <w:szCs w:val="24"/>
                <w:lang w:bidi="x-none"/>
              </w:rPr>
            </w:pPr>
            <w:r w:rsidRPr="004A5246">
              <w:rPr>
                <w:rFonts w:asciiTheme="majorHAnsi" w:hAnsiTheme="majorHAnsi" w:cstheme="majorHAnsi"/>
                <w:b/>
                <w:bCs/>
                <w:szCs w:val="24"/>
                <w:lang w:bidi="x-none"/>
              </w:rPr>
              <w:lastRenderedPageBreak/>
              <w:t>Week 5</w:t>
            </w:r>
          </w:p>
          <w:p w14:paraId="7F1F8F30" w14:textId="77777777" w:rsidR="00F6164A" w:rsidRDefault="00F6164A" w:rsidP="00F6164A">
            <w:pPr>
              <w:jc w:val="center"/>
              <w:rPr>
                <w:rFonts w:asciiTheme="majorHAnsi" w:hAnsiTheme="majorHAnsi" w:cstheme="majorHAnsi"/>
                <w:b/>
                <w:bCs/>
                <w:szCs w:val="24"/>
                <w:lang w:bidi="x-none"/>
              </w:rPr>
            </w:pPr>
          </w:p>
          <w:p w14:paraId="3D2BA4B2" w14:textId="1FC6419D" w:rsidR="005D30BB" w:rsidRPr="004A5246" w:rsidRDefault="005D30BB" w:rsidP="00F6164A">
            <w:pPr>
              <w:jc w:val="center"/>
              <w:rPr>
                <w:rFonts w:asciiTheme="majorHAnsi" w:hAnsiTheme="majorHAnsi" w:cstheme="majorHAnsi"/>
                <w:b/>
                <w:bCs/>
                <w:szCs w:val="24"/>
                <w:lang w:bidi="x-none"/>
              </w:rPr>
            </w:pPr>
            <w:r>
              <w:rPr>
                <w:rFonts w:asciiTheme="majorHAnsi" w:hAnsiTheme="majorHAnsi" w:cstheme="majorHAnsi"/>
                <w:b/>
                <w:bCs/>
                <w:szCs w:val="24"/>
                <w:lang w:bidi="x-none"/>
              </w:rPr>
              <w:t>4/25-5/1</w:t>
            </w:r>
          </w:p>
        </w:tc>
        <w:tc>
          <w:tcPr>
            <w:tcW w:w="1226" w:type="pct"/>
            <w:tcBorders>
              <w:top w:val="single" w:sz="8" w:space="0" w:color="auto"/>
              <w:left w:val="single" w:sz="8" w:space="0" w:color="auto"/>
              <w:bottom w:val="single" w:sz="8" w:space="0" w:color="auto"/>
              <w:right w:val="single" w:sz="8" w:space="0" w:color="auto"/>
            </w:tcBorders>
          </w:tcPr>
          <w:p w14:paraId="4E5A2717" w14:textId="6CE7603F" w:rsidR="00F6164A" w:rsidRPr="004A5246" w:rsidRDefault="00F6164A"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Depression &amp; Antidepressant Medications</w:t>
            </w:r>
          </w:p>
        </w:tc>
        <w:tc>
          <w:tcPr>
            <w:tcW w:w="1362" w:type="pct"/>
            <w:tcBorders>
              <w:top w:val="single" w:sz="8" w:space="0" w:color="auto"/>
              <w:left w:val="single" w:sz="8" w:space="0" w:color="auto"/>
              <w:bottom w:val="single" w:sz="8" w:space="0" w:color="auto"/>
              <w:right w:val="single" w:sz="8" w:space="0" w:color="auto"/>
            </w:tcBorders>
          </w:tcPr>
          <w:p w14:paraId="0364476D" w14:textId="77777777" w:rsidR="00F6164A" w:rsidRPr="004A5246" w:rsidRDefault="00F6164A" w:rsidP="00F6164A">
            <w:pPr>
              <w:rPr>
                <w:rFonts w:asciiTheme="majorHAnsi" w:hAnsiTheme="majorHAnsi" w:cstheme="majorHAnsi"/>
                <w:b/>
                <w:bCs/>
                <w:szCs w:val="24"/>
                <w:lang w:bidi="x-none"/>
              </w:rPr>
            </w:pPr>
            <w:r w:rsidRPr="004A5246">
              <w:rPr>
                <w:rFonts w:asciiTheme="majorHAnsi" w:hAnsiTheme="majorHAnsi" w:cstheme="majorHAnsi"/>
                <w:b/>
                <w:bCs/>
                <w:szCs w:val="24"/>
                <w:lang w:bidi="x-none"/>
              </w:rPr>
              <w:t xml:space="preserve">Text: </w:t>
            </w:r>
            <w:r w:rsidRPr="004A5246">
              <w:rPr>
                <w:rFonts w:asciiTheme="majorHAnsi" w:hAnsiTheme="majorHAnsi" w:cstheme="majorHAnsi"/>
                <w:szCs w:val="24"/>
                <w:lang w:bidi="x-none"/>
              </w:rPr>
              <w:t>Preston Chp 7 &amp; 17</w:t>
            </w:r>
          </w:p>
          <w:p w14:paraId="739A82CE" w14:textId="5F483F72" w:rsidR="00F6164A" w:rsidRPr="004A5246" w:rsidRDefault="00F6164A" w:rsidP="00F6164A">
            <w:pPr>
              <w:rPr>
                <w:rFonts w:asciiTheme="majorHAnsi" w:hAnsiTheme="majorHAnsi" w:cstheme="majorHAnsi"/>
                <w:szCs w:val="24"/>
                <w:lang w:bidi="x-none"/>
              </w:rPr>
            </w:pPr>
            <w:r w:rsidRPr="004A5246">
              <w:rPr>
                <w:rFonts w:asciiTheme="majorHAnsi" w:hAnsiTheme="majorHAnsi" w:cstheme="majorHAnsi"/>
                <w:b/>
                <w:bCs/>
                <w:szCs w:val="24"/>
                <w:lang w:bidi="x-none"/>
              </w:rPr>
              <w:t xml:space="preserve">Canvas: </w:t>
            </w:r>
            <w:r w:rsidRPr="004A5246">
              <w:rPr>
                <w:rFonts w:asciiTheme="majorHAnsi" w:hAnsiTheme="majorHAnsi" w:cstheme="majorHAnsi"/>
                <w:szCs w:val="24"/>
                <w:lang w:bidi="x-none"/>
              </w:rPr>
              <w:t>Module for Week</w:t>
            </w:r>
          </w:p>
        </w:tc>
        <w:tc>
          <w:tcPr>
            <w:tcW w:w="1002" w:type="pct"/>
            <w:tcBorders>
              <w:top w:val="single" w:sz="8" w:space="0" w:color="auto"/>
              <w:left w:val="single" w:sz="8" w:space="0" w:color="auto"/>
              <w:bottom w:val="single" w:sz="8" w:space="0" w:color="auto"/>
              <w:right w:val="single" w:sz="8" w:space="0" w:color="auto"/>
            </w:tcBorders>
          </w:tcPr>
          <w:p w14:paraId="3BAB77D7" w14:textId="77777777" w:rsidR="00F6164A" w:rsidRDefault="00F6164A"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5C2 &amp; 5G2</w:t>
            </w:r>
          </w:p>
          <w:p w14:paraId="628C48DD" w14:textId="77777777" w:rsidR="002F1FEC" w:rsidRDefault="002F1FEC" w:rsidP="00F6164A">
            <w:pPr>
              <w:jc w:val="center"/>
              <w:rPr>
                <w:rFonts w:asciiTheme="majorHAnsi" w:hAnsiTheme="majorHAnsi" w:cstheme="majorHAnsi"/>
                <w:szCs w:val="24"/>
                <w:lang w:bidi="x-none"/>
              </w:rPr>
            </w:pPr>
          </w:p>
          <w:p w14:paraId="3BA20FD9" w14:textId="77777777" w:rsidR="002F1FEC" w:rsidRDefault="002F1FEC" w:rsidP="00F6164A">
            <w:pPr>
              <w:jc w:val="center"/>
              <w:rPr>
                <w:rFonts w:asciiTheme="majorHAnsi" w:hAnsiTheme="majorHAnsi" w:cstheme="majorHAnsi"/>
                <w:szCs w:val="24"/>
                <w:lang w:bidi="x-none"/>
              </w:rPr>
            </w:pPr>
            <w:r>
              <w:rPr>
                <w:rFonts w:asciiTheme="majorHAnsi" w:hAnsiTheme="majorHAnsi" w:cstheme="majorHAnsi"/>
                <w:szCs w:val="24"/>
                <w:lang w:bidi="x-none"/>
              </w:rPr>
              <w:t>Quiz</w:t>
            </w:r>
          </w:p>
          <w:p w14:paraId="099916CB" w14:textId="72167360" w:rsidR="002F1FEC" w:rsidRPr="004A5246" w:rsidRDefault="002F1FEC" w:rsidP="00F6164A">
            <w:pPr>
              <w:jc w:val="center"/>
              <w:rPr>
                <w:rFonts w:asciiTheme="majorHAnsi" w:hAnsiTheme="majorHAnsi" w:cstheme="majorHAnsi"/>
                <w:szCs w:val="24"/>
                <w:lang w:bidi="x-none"/>
              </w:rPr>
            </w:pPr>
            <w:r>
              <w:rPr>
                <w:rFonts w:asciiTheme="majorHAnsi" w:hAnsiTheme="majorHAnsi" w:cstheme="majorHAnsi"/>
                <w:szCs w:val="24"/>
                <w:lang w:bidi="x-none"/>
              </w:rPr>
              <w:t>Rubric for Mid Term Paper</w:t>
            </w:r>
          </w:p>
        </w:tc>
        <w:tc>
          <w:tcPr>
            <w:tcW w:w="830" w:type="pct"/>
            <w:tcBorders>
              <w:top w:val="single" w:sz="8" w:space="0" w:color="auto"/>
              <w:left w:val="single" w:sz="8" w:space="0" w:color="auto"/>
              <w:bottom w:val="single" w:sz="8" w:space="0" w:color="auto"/>
              <w:right w:val="single" w:sz="8" w:space="0" w:color="auto"/>
            </w:tcBorders>
          </w:tcPr>
          <w:p w14:paraId="78C1BCF0" w14:textId="77777777" w:rsidR="00F6164A" w:rsidRPr="004A5246" w:rsidRDefault="00CB702F"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Quiz #4</w:t>
            </w:r>
          </w:p>
          <w:p w14:paraId="5C446767" w14:textId="77777777" w:rsidR="00D63993" w:rsidRPr="004A5246" w:rsidRDefault="00D63993" w:rsidP="00F6164A">
            <w:pPr>
              <w:jc w:val="center"/>
              <w:rPr>
                <w:rFonts w:asciiTheme="majorHAnsi" w:hAnsiTheme="majorHAnsi" w:cstheme="majorHAnsi"/>
                <w:szCs w:val="24"/>
                <w:lang w:bidi="x-none"/>
              </w:rPr>
            </w:pPr>
          </w:p>
          <w:p w14:paraId="15649D8F" w14:textId="77777777" w:rsidR="00D63993" w:rsidRDefault="002F1FEC" w:rsidP="00F6164A">
            <w:pPr>
              <w:jc w:val="center"/>
              <w:rPr>
                <w:rFonts w:asciiTheme="majorHAnsi" w:hAnsiTheme="majorHAnsi" w:cstheme="majorHAnsi"/>
                <w:szCs w:val="24"/>
                <w:lang w:bidi="x-none"/>
              </w:rPr>
            </w:pPr>
            <w:r>
              <w:rPr>
                <w:rFonts w:asciiTheme="majorHAnsi" w:hAnsiTheme="majorHAnsi" w:cstheme="majorHAnsi"/>
                <w:szCs w:val="24"/>
                <w:lang w:bidi="x-none"/>
              </w:rPr>
              <w:t>Mid Term Mini Research Paper Due</w:t>
            </w:r>
          </w:p>
          <w:p w14:paraId="510C2A42" w14:textId="10E3FCC4" w:rsidR="00A96A5B" w:rsidRPr="004A5246" w:rsidRDefault="00A96A5B" w:rsidP="00F6164A">
            <w:pPr>
              <w:jc w:val="center"/>
              <w:rPr>
                <w:rFonts w:asciiTheme="majorHAnsi" w:hAnsiTheme="majorHAnsi" w:cstheme="majorHAnsi"/>
                <w:szCs w:val="24"/>
                <w:lang w:bidi="x-none"/>
              </w:rPr>
            </w:pPr>
          </w:p>
        </w:tc>
      </w:tr>
      <w:tr w:rsidR="00F6164A" w:rsidRPr="004A5246" w14:paraId="117E09F0" w14:textId="77777777" w:rsidTr="005D30BB">
        <w:tc>
          <w:tcPr>
            <w:tcW w:w="580" w:type="pct"/>
            <w:tcBorders>
              <w:top w:val="single" w:sz="8" w:space="0" w:color="auto"/>
              <w:left w:val="single" w:sz="8" w:space="0" w:color="auto"/>
              <w:bottom w:val="single" w:sz="8" w:space="0" w:color="auto"/>
              <w:right w:val="single" w:sz="8" w:space="0" w:color="auto"/>
            </w:tcBorders>
            <w:shd w:val="clear" w:color="auto" w:fill="D9D9D9"/>
          </w:tcPr>
          <w:p w14:paraId="425BA6FC" w14:textId="13CFD8DD" w:rsidR="00F6164A" w:rsidRDefault="00F6164A" w:rsidP="00F6164A">
            <w:pPr>
              <w:jc w:val="center"/>
              <w:rPr>
                <w:rFonts w:asciiTheme="majorHAnsi" w:hAnsiTheme="majorHAnsi" w:cstheme="majorHAnsi"/>
                <w:b/>
                <w:bCs/>
                <w:szCs w:val="24"/>
                <w:lang w:bidi="x-none"/>
              </w:rPr>
            </w:pPr>
            <w:r w:rsidRPr="004A5246">
              <w:rPr>
                <w:rFonts w:asciiTheme="majorHAnsi" w:hAnsiTheme="majorHAnsi" w:cstheme="majorHAnsi"/>
                <w:b/>
                <w:bCs/>
                <w:szCs w:val="24"/>
                <w:lang w:bidi="x-none"/>
              </w:rPr>
              <w:t>Week 6</w:t>
            </w:r>
          </w:p>
          <w:p w14:paraId="27BF4BF0" w14:textId="70D0EBC2" w:rsidR="005D30BB" w:rsidRDefault="005D30BB" w:rsidP="00F6164A">
            <w:pPr>
              <w:jc w:val="center"/>
              <w:rPr>
                <w:rFonts w:asciiTheme="majorHAnsi" w:hAnsiTheme="majorHAnsi" w:cstheme="majorHAnsi"/>
                <w:b/>
                <w:bCs/>
                <w:szCs w:val="24"/>
                <w:lang w:bidi="x-none"/>
              </w:rPr>
            </w:pPr>
          </w:p>
          <w:p w14:paraId="75B88BEB" w14:textId="7F3203AB" w:rsidR="00F6164A" w:rsidRPr="004A5246" w:rsidRDefault="005D30BB" w:rsidP="00F6164A">
            <w:pPr>
              <w:jc w:val="center"/>
              <w:rPr>
                <w:rFonts w:asciiTheme="majorHAnsi" w:hAnsiTheme="majorHAnsi" w:cstheme="majorHAnsi"/>
                <w:b/>
                <w:bCs/>
                <w:szCs w:val="24"/>
                <w:lang w:bidi="x-none"/>
              </w:rPr>
            </w:pPr>
            <w:r>
              <w:rPr>
                <w:rFonts w:asciiTheme="majorHAnsi" w:hAnsiTheme="majorHAnsi" w:cstheme="majorHAnsi"/>
                <w:b/>
                <w:bCs/>
                <w:szCs w:val="24"/>
                <w:lang w:bidi="x-none"/>
              </w:rPr>
              <w:t>5/2-5/8</w:t>
            </w:r>
          </w:p>
        </w:tc>
        <w:tc>
          <w:tcPr>
            <w:tcW w:w="1226" w:type="pct"/>
            <w:tcBorders>
              <w:top w:val="single" w:sz="8" w:space="0" w:color="auto"/>
              <w:left w:val="single" w:sz="8" w:space="0" w:color="auto"/>
              <w:bottom w:val="single" w:sz="8" w:space="0" w:color="auto"/>
              <w:right w:val="single" w:sz="8" w:space="0" w:color="auto"/>
            </w:tcBorders>
          </w:tcPr>
          <w:p w14:paraId="43DCBA65" w14:textId="638A32AC" w:rsidR="00F6164A" w:rsidRPr="004A5246" w:rsidRDefault="00F6164A"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Bipolar Dx &amp; Bipolar Medications</w:t>
            </w:r>
          </w:p>
        </w:tc>
        <w:tc>
          <w:tcPr>
            <w:tcW w:w="1362" w:type="pct"/>
            <w:tcBorders>
              <w:top w:val="single" w:sz="8" w:space="0" w:color="auto"/>
              <w:left w:val="single" w:sz="8" w:space="0" w:color="auto"/>
              <w:bottom w:val="single" w:sz="8" w:space="0" w:color="auto"/>
              <w:right w:val="single" w:sz="8" w:space="0" w:color="auto"/>
            </w:tcBorders>
          </w:tcPr>
          <w:p w14:paraId="47C6DD5B" w14:textId="77777777" w:rsidR="00F6164A" w:rsidRPr="004A5246" w:rsidRDefault="00F6164A" w:rsidP="00F6164A">
            <w:pPr>
              <w:rPr>
                <w:rFonts w:asciiTheme="majorHAnsi" w:hAnsiTheme="majorHAnsi" w:cstheme="majorHAnsi"/>
                <w:b/>
                <w:bCs/>
                <w:szCs w:val="24"/>
                <w:lang w:bidi="x-none"/>
              </w:rPr>
            </w:pPr>
            <w:r w:rsidRPr="004A5246">
              <w:rPr>
                <w:rFonts w:asciiTheme="majorHAnsi" w:hAnsiTheme="majorHAnsi" w:cstheme="majorHAnsi"/>
                <w:b/>
                <w:bCs/>
                <w:szCs w:val="24"/>
                <w:lang w:bidi="x-none"/>
              </w:rPr>
              <w:t xml:space="preserve">Text: </w:t>
            </w:r>
            <w:r w:rsidRPr="004A5246">
              <w:rPr>
                <w:rFonts w:asciiTheme="majorHAnsi" w:hAnsiTheme="majorHAnsi" w:cstheme="majorHAnsi"/>
                <w:szCs w:val="24"/>
                <w:lang w:bidi="x-none"/>
              </w:rPr>
              <w:t>Preston Chp 8 &amp; 18</w:t>
            </w:r>
          </w:p>
          <w:p w14:paraId="05E790A2" w14:textId="3FF15D61" w:rsidR="00F6164A" w:rsidRPr="004A5246" w:rsidRDefault="00F6164A" w:rsidP="00F6164A">
            <w:pPr>
              <w:rPr>
                <w:rFonts w:asciiTheme="majorHAnsi" w:hAnsiTheme="majorHAnsi" w:cstheme="majorHAnsi"/>
                <w:szCs w:val="24"/>
                <w:lang w:bidi="x-none"/>
              </w:rPr>
            </w:pPr>
            <w:r w:rsidRPr="004A5246">
              <w:rPr>
                <w:rFonts w:asciiTheme="majorHAnsi" w:hAnsiTheme="majorHAnsi" w:cstheme="majorHAnsi"/>
                <w:b/>
                <w:bCs/>
                <w:szCs w:val="24"/>
                <w:lang w:bidi="x-none"/>
              </w:rPr>
              <w:t xml:space="preserve">Canvas: </w:t>
            </w:r>
            <w:r w:rsidRPr="004A5246">
              <w:rPr>
                <w:rFonts w:asciiTheme="majorHAnsi" w:hAnsiTheme="majorHAnsi" w:cstheme="majorHAnsi"/>
                <w:szCs w:val="24"/>
                <w:lang w:bidi="x-none"/>
              </w:rPr>
              <w:t>Module for Week</w:t>
            </w:r>
          </w:p>
        </w:tc>
        <w:tc>
          <w:tcPr>
            <w:tcW w:w="1002" w:type="pct"/>
            <w:tcBorders>
              <w:top w:val="single" w:sz="8" w:space="0" w:color="auto"/>
              <w:left w:val="single" w:sz="8" w:space="0" w:color="auto"/>
              <w:bottom w:val="single" w:sz="8" w:space="0" w:color="auto"/>
              <w:right w:val="single" w:sz="8" w:space="0" w:color="auto"/>
            </w:tcBorders>
          </w:tcPr>
          <w:p w14:paraId="1D941FA3" w14:textId="77777777" w:rsidR="00F6164A" w:rsidRDefault="00F6164A"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5C2 &amp; 5G2</w:t>
            </w:r>
          </w:p>
          <w:p w14:paraId="2F906F1A" w14:textId="77777777" w:rsidR="002F1FEC" w:rsidRDefault="002F1FEC" w:rsidP="00F6164A">
            <w:pPr>
              <w:jc w:val="center"/>
              <w:rPr>
                <w:rFonts w:asciiTheme="majorHAnsi" w:hAnsiTheme="majorHAnsi" w:cstheme="majorHAnsi"/>
                <w:szCs w:val="24"/>
                <w:lang w:bidi="x-none"/>
              </w:rPr>
            </w:pPr>
          </w:p>
          <w:p w14:paraId="1FA44576" w14:textId="7B4BF8F5" w:rsidR="002F1FEC" w:rsidRPr="004A5246" w:rsidRDefault="002F1FEC" w:rsidP="00F6164A">
            <w:pPr>
              <w:jc w:val="center"/>
              <w:rPr>
                <w:rFonts w:asciiTheme="majorHAnsi" w:hAnsiTheme="majorHAnsi" w:cstheme="majorHAnsi"/>
                <w:szCs w:val="24"/>
                <w:lang w:bidi="x-none"/>
              </w:rPr>
            </w:pPr>
            <w:r>
              <w:rPr>
                <w:rFonts w:asciiTheme="majorHAnsi" w:hAnsiTheme="majorHAnsi" w:cstheme="majorHAnsi"/>
                <w:szCs w:val="24"/>
                <w:lang w:bidi="x-none"/>
              </w:rPr>
              <w:t>Quiz</w:t>
            </w:r>
          </w:p>
        </w:tc>
        <w:tc>
          <w:tcPr>
            <w:tcW w:w="830" w:type="pct"/>
            <w:tcBorders>
              <w:top w:val="single" w:sz="8" w:space="0" w:color="auto"/>
              <w:left w:val="single" w:sz="8" w:space="0" w:color="auto"/>
              <w:bottom w:val="single" w:sz="8" w:space="0" w:color="auto"/>
              <w:right w:val="single" w:sz="8" w:space="0" w:color="auto"/>
            </w:tcBorders>
          </w:tcPr>
          <w:p w14:paraId="6CE0772A" w14:textId="77777777" w:rsidR="00652BFC" w:rsidRDefault="00652BFC" w:rsidP="00F6164A">
            <w:pPr>
              <w:jc w:val="center"/>
              <w:rPr>
                <w:rFonts w:asciiTheme="majorHAnsi" w:hAnsiTheme="majorHAnsi" w:cstheme="majorHAnsi"/>
                <w:szCs w:val="24"/>
                <w:lang w:bidi="x-none"/>
              </w:rPr>
            </w:pPr>
          </w:p>
          <w:p w14:paraId="7A74D323" w14:textId="63847DF1" w:rsidR="00F6164A" w:rsidRPr="004A5246" w:rsidRDefault="00CB702F"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Quiz #5</w:t>
            </w:r>
          </w:p>
          <w:p w14:paraId="7C097297" w14:textId="506C184F" w:rsidR="00D22952" w:rsidRPr="004A5246" w:rsidRDefault="00D22952" w:rsidP="00F6164A">
            <w:pPr>
              <w:jc w:val="center"/>
              <w:rPr>
                <w:rFonts w:asciiTheme="majorHAnsi" w:hAnsiTheme="majorHAnsi" w:cstheme="majorHAnsi"/>
                <w:szCs w:val="24"/>
                <w:lang w:bidi="x-none"/>
              </w:rPr>
            </w:pPr>
          </w:p>
        </w:tc>
      </w:tr>
      <w:tr w:rsidR="00F6164A" w:rsidRPr="004A5246" w14:paraId="442C0486" w14:textId="77777777" w:rsidTr="005D30BB">
        <w:tc>
          <w:tcPr>
            <w:tcW w:w="580" w:type="pct"/>
            <w:tcBorders>
              <w:top w:val="single" w:sz="8" w:space="0" w:color="auto"/>
              <w:left w:val="single" w:sz="8" w:space="0" w:color="auto"/>
              <w:bottom w:val="single" w:sz="8" w:space="0" w:color="auto"/>
              <w:right w:val="single" w:sz="8" w:space="0" w:color="auto"/>
            </w:tcBorders>
            <w:shd w:val="clear" w:color="auto" w:fill="D9D9D9"/>
          </w:tcPr>
          <w:p w14:paraId="7CF4EF9D" w14:textId="4E99C64E" w:rsidR="00F6164A" w:rsidRPr="004A5246" w:rsidRDefault="00F6164A" w:rsidP="00F6164A">
            <w:pPr>
              <w:jc w:val="center"/>
              <w:rPr>
                <w:rFonts w:asciiTheme="majorHAnsi" w:hAnsiTheme="majorHAnsi" w:cstheme="majorHAnsi"/>
                <w:b/>
                <w:bCs/>
                <w:szCs w:val="24"/>
                <w:lang w:bidi="x-none"/>
              </w:rPr>
            </w:pPr>
            <w:r w:rsidRPr="004A5246">
              <w:rPr>
                <w:rFonts w:asciiTheme="majorHAnsi" w:hAnsiTheme="majorHAnsi" w:cstheme="majorHAnsi"/>
                <w:b/>
                <w:bCs/>
                <w:szCs w:val="24"/>
                <w:lang w:bidi="x-none"/>
              </w:rPr>
              <w:t>Week 7</w:t>
            </w:r>
          </w:p>
          <w:p w14:paraId="2D670755" w14:textId="77777777" w:rsidR="00F6164A" w:rsidRDefault="00F6164A" w:rsidP="00F6164A">
            <w:pPr>
              <w:jc w:val="center"/>
              <w:rPr>
                <w:rFonts w:asciiTheme="majorHAnsi" w:hAnsiTheme="majorHAnsi" w:cstheme="majorHAnsi"/>
                <w:b/>
                <w:bCs/>
                <w:szCs w:val="24"/>
                <w:lang w:bidi="x-none"/>
              </w:rPr>
            </w:pPr>
          </w:p>
          <w:p w14:paraId="52088221" w14:textId="48BD4A78" w:rsidR="005D30BB" w:rsidRPr="004A5246" w:rsidRDefault="005D30BB" w:rsidP="00F6164A">
            <w:pPr>
              <w:jc w:val="center"/>
              <w:rPr>
                <w:rFonts w:asciiTheme="majorHAnsi" w:hAnsiTheme="majorHAnsi" w:cstheme="majorHAnsi"/>
                <w:b/>
                <w:bCs/>
                <w:szCs w:val="24"/>
                <w:lang w:bidi="x-none"/>
              </w:rPr>
            </w:pPr>
            <w:r>
              <w:rPr>
                <w:rFonts w:asciiTheme="majorHAnsi" w:hAnsiTheme="majorHAnsi" w:cstheme="majorHAnsi"/>
                <w:b/>
                <w:bCs/>
                <w:szCs w:val="24"/>
                <w:lang w:bidi="x-none"/>
              </w:rPr>
              <w:t>5/9-5/15</w:t>
            </w:r>
          </w:p>
        </w:tc>
        <w:tc>
          <w:tcPr>
            <w:tcW w:w="1226" w:type="pct"/>
            <w:tcBorders>
              <w:top w:val="single" w:sz="8" w:space="0" w:color="auto"/>
              <w:left w:val="single" w:sz="8" w:space="0" w:color="auto"/>
              <w:bottom w:val="single" w:sz="8" w:space="0" w:color="auto"/>
              <w:right w:val="single" w:sz="8" w:space="0" w:color="auto"/>
            </w:tcBorders>
          </w:tcPr>
          <w:p w14:paraId="2B751BB5" w14:textId="35E6E482" w:rsidR="00F6164A" w:rsidRPr="004A5246" w:rsidRDefault="00F6164A"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Anxiety Dx &amp; Anxiety Medications</w:t>
            </w:r>
          </w:p>
        </w:tc>
        <w:tc>
          <w:tcPr>
            <w:tcW w:w="1362" w:type="pct"/>
            <w:tcBorders>
              <w:top w:val="single" w:sz="8" w:space="0" w:color="auto"/>
              <w:left w:val="single" w:sz="8" w:space="0" w:color="auto"/>
              <w:bottom w:val="single" w:sz="8" w:space="0" w:color="auto"/>
              <w:right w:val="single" w:sz="8" w:space="0" w:color="auto"/>
            </w:tcBorders>
          </w:tcPr>
          <w:p w14:paraId="047C9157" w14:textId="2F6D02FC" w:rsidR="00F6164A" w:rsidRPr="004A5246" w:rsidRDefault="00F6164A" w:rsidP="00F6164A">
            <w:pPr>
              <w:rPr>
                <w:rFonts w:asciiTheme="majorHAnsi" w:hAnsiTheme="majorHAnsi" w:cstheme="majorHAnsi"/>
                <w:b/>
                <w:bCs/>
                <w:szCs w:val="24"/>
                <w:lang w:bidi="x-none"/>
              </w:rPr>
            </w:pPr>
            <w:r w:rsidRPr="004A5246">
              <w:rPr>
                <w:rFonts w:asciiTheme="majorHAnsi" w:hAnsiTheme="majorHAnsi" w:cstheme="majorHAnsi"/>
                <w:b/>
                <w:bCs/>
                <w:szCs w:val="24"/>
                <w:lang w:bidi="x-none"/>
              </w:rPr>
              <w:t xml:space="preserve">Text: </w:t>
            </w:r>
            <w:r w:rsidRPr="004A5246">
              <w:rPr>
                <w:rFonts w:asciiTheme="majorHAnsi" w:hAnsiTheme="majorHAnsi" w:cstheme="majorHAnsi"/>
                <w:szCs w:val="24"/>
                <w:lang w:bidi="x-none"/>
              </w:rPr>
              <w:t>Preston Chp 9 &amp; 19</w:t>
            </w:r>
          </w:p>
          <w:p w14:paraId="46B4C1ED" w14:textId="0DA439AD" w:rsidR="00F6164A" w:rsidRPr="004A5246" w:rsidRDefault="00F6164A" w:rsidP="00F6164A">
            <w:pPr>
              <w:rPr>
                <w:rFonts w:asciiTheme="majorHAnsi" w:hAnsiTheme="majorHAnsi" w:cstheme="majorHAnsi"/>
                <w:szCs w:val="24"/>
                <w:lang w:bidi="x-none"/>
              </w:rPr>
            </w:pPr>
            <w:r w:rsidRPr="004A5246">
              <w:rPr>
                <w:rFonts w:asciiTheme="majorHAnsi" w:hAnsiTheme="majorHAnsi" w:cstheme="majorHAnsi"/>
                <w:b/>
                <w:bCs/>
                <w:szCs w:val="24"/>
                <w:lang w:bidi="x-none"/>
              </w:rPr>
              <w:t xml:space="preserve">Canvas: </w:t>
            </w:r>
            <w:r w:rsidRPr="004A5246">
              <w:rPr>
                <w:rFonts w:asciiTheme="majorHAnsi" w:hAnsiTheme="majorHAnsi" w:cstheme="majorHAnsi"/>
                <w:szCs w:val="24"/>
                <w:lang w:bidi="x-none"/>
              </w:rPr>
              <w:t>Module for Week</w:t>
            </w:r>
          </w:p>
        </w:tc>
        <w:tc>
          <w:tcPr>
            <w:tcW w:w="1002" w:type="pct"/>
            <w:tcBorders>
              <w:top w:val="single" w:sz="8" w:space="0" w:color="auto"/>
              <w:left w:val="single" w:sz="8" w:space="0" w:color="auto"/>
              <w:bottom w:val="single" w:sz="8" w:space="0" w:color="auto"/>
              <w:right w:val="single" w:sz="8" w:space="0" w:color="auto"/>
            </w:tcBorders>
          </w:tcPr>
          <w:p w14:paraId="4AD52CF3" w14:textId="77777777" w:rsidR="00F6164A" w:rsidRDefault="00F6164A"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5C2 &amp; 5G2</w:t>
            </w:r>
          </w:p>
          <w:p w14:paraId="40E807B8" w14:textId="77777777" w:rsidR="002F1FEC" w:rsidRDefault="002F1FEC" w:rsidP="00F6164A">
            <w:pPr>
              <w:jc w:val="center"/>
              <w:rPr>
                <w:rFonts w:asciiTheme="majorHAnsi" w:hAnsiTheme="majorHAnsi" w:cstheme="majorHAnsi"/>
                <w:szCs w:val="24"/>
                <w:lang w:bidi="x-none"/>
              </w:rPr>
            </w:pPr>
          </w:p>
          <w:p w14:paraId="1F806C67" w14:textId="64BEE0CD" w:rsidR="002F1FEC" w:rsidRPr="004A5246" w:rsidRDefault="002F1FEC" w:rsidP="00F6164A">
            <w:pPr>
              <w:jc w:val="center"/>
              <w:rPr>
                <w:rFonts w:asciiTheme="majorHAnsi" w:hAnsiTheme="majorHAnsi" w:cstheme="majorHAnsi"/>
                <w:szCs w:val="24"/>
                <w:lang w:bidi="x-none"/>
              </w:rPr>
            </w:pPr>
            <w:r>
              <w:rPr>
                <w:rFonts w:asciiTheme="majorHAnsi" w:hAnsiTheme="majorHAnsi" w:cstheme="majorHAnsi"/>
                <w:szCs w:val="24"/>
                <w:lang w:bidi="x-none"/>
              </w:rPr>
              <w:t>Quiz</w:t>
            </w:r>
          </w:p>
        </w:tc>
        <w:tc>
          <w:tcPr>
            <w:tcW w:w="830" w:type="pct"/>
            <w:tcBorders>
              <w:top w:val="single" w:sz="8" w:space="0" w:color="auto"/>
              <w:left w:val="single" w:sz="8" w:space="0" w:color="auto"/>
              <w:bottom w:val="single" w:sz="8" w:space="0" w:color="auto"/>
              <w:right w:val="single" w:sz="8" w:space="0" w:color="auto"/>
            </w:tcBorders>
          </w:tcPr>
          <w:p w14:paraId="4B63CE4D" w14:textId="77777777" w:rsidR="00652BFC" w:rsidRDefault="00652BFC" w:rsidP="00F6164A">
            <w:pPr>
              <w:jc w:val="center"/>
              <w:rPr>
                <w:rFonts w:asciiTheme="majorHAnsi" w:hAnsiTheme="majorHAnsi" w:cstheme="majorHAnsi"/>
                <w:szCs w:val="24"/>
                <w:lang w:bidi="x-none"/>
              </w:rPr>
            </w:pPr>
          </w:p>
          <w:p w14:paraId="1CCB73F3" w14:textId="7A4886AF" w:rsidR="00F6164A" w:rsidRPr="004A5246" w:rsidRDefault="00CB702F"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Quiz #6</w:t>
            </w:r>
          </w:p>
        </w:tc>
      </w:tr>
      <w:tr w:rsidR="00F6164A" w:rsidRPr="004A5246" w14:paraId="69B480DA" w14:textId="77777777" w:rsidTr="005D30BB">
        <w:tc>
          <w:tcPr>
            <w:tcW w:w="580" w:type="pct"/>
            <w:tcBorders>
              <w:top w:val="single" w:sz="8" w:space="0" w:color="auto"/>
              <w:left w:val="single" w:sz="8" w:space="0" w:color="auto"/>
              <w:bottom w:val="single" w:sz="8" w:space="0" w:color="auto"/>
              <w:right w:val="single" w:sz="8" w:space="0" w:color="auto"/>
            </w:tcBorders>
            <w:shd w:val="clear" w:color="auto" w:fill="D9D9D9"/>
          </w:tcPr>
          <w:p w14:paraId="1235A790" w14:textId="55A1BAB4" w:rsidR="00F6164A" w:rsidRPr="004A5246" w:rsidRDefault="00F6164A" w:rsidP="00F6164A">
            <w:pPr>
              <w:jc w:val="center"/>
              <w:rPr>
                <w:rFonts w:asciiTheme="majorHAnsi" w:hAnsiTheme="majorHAnsi" w:cstheme="majorHAnsi"/>
                <w:b/>
                <w:bCs/>
                <w:szCs w:val="24"/>
                <w:lang w:bidi="x-none"/>
              </w:rPr>
            </w:pPr>
            <w:r w:rsidRPr="004A5246">
              <w:rPr>
                <w:rFonts w:asciiTheme="majorHAnsi" w:hAnsiTheme="majorHAnsi" w:cstheme="majorHAnsi"/>
                <w:b/>
                <w:bCs/>
                <w:szCs w:val="24"/>
                <w:lang w:bidi="x-none"/>
              </w:rPr>
              <w:t>Week 8</w:t>
            </w:r>
          </w:p>
          <w:p w14:paraId="18D44A28" w14:textId="77777777" w:rsidR="00F6164A" w:rsidRDefault="00F6164A" w:rsidP="00F6164A">
            <w:pPr>
              <w:jc w:val="center"/>
              <w:rPr>
                <w:rFonts w:asciiTheme="majorHAnsi" w:hAnsiTheme="majorHAnsi" w:cstheme="majorHAnsi"/>
                <w:b/>
                <w:bCs/>
                <w:szCs w:val="24"/>
                <w:lang w:bidi="x-none"/>
              </w:rPr>
            </w:pPr>
          </w:p>
          <w:p w14:paraId="11C01721" w14:textId="5AE3E113" w:rsidR="005D30BB" w:rsidRPr="004A5246" w:rsidRDefault="005D30BB" w:rsidP="00F6164A">
            <w:pPr>
              <w:jc w:val="center"/>
              <w:rPr>
                <w:rFonts w:asciiTheme="majorHAnsi" w:hAnsiTheme="majorHAnsi" w:cstheme="majorHAnsi"/>
                <w:b/>
                <w:bCs/>
                <w:szCs w:val="24"/>
                <w:lang w:bidi="x-none"/>
              </w:rPr>
            </w:pPr>
            <w:r>
              <w:rPr>
                <w:rFonts w:asciiTheme="majorHAnsi" w:hAnsiTheme="majorHAnsi" w:cstheme="majorHAnsi"/>
                <w:b/>
                <w:bCs/>
                <w:szCs w:val="24"/>
                <w:lang w:bidi="x-none"/>
              </w:rPr>
              <w:t>5/16-5/22</w:t>
            </w:r>
          </w:p>
        </w:tc>
        <w:tc>
          <w:tcPr>
            <w:tcW w:w="1226" w:type="pct"/>
            <w:tcBorders>
              <w:top w:val="single" w:sz="8" w:space="0" w:color="auto"/>
              <w:left w:val="single" w:sz="8" w:space="0" w:color="auto"/>
              <w:bottom w:val="single" w:sz="8" w:space="0" w:color="auto"/>
              <w:right w:val="single" w:sz="8" w:space="0" w:color="auto"/>
            </w:tcBorders>
          </w:tcPr>
          <w:p w14:paraId="223655D0" w14:textId="77777777" w:rsidR="00F6164A" w:rsidRPr="004A5246" w:rsidRDefault="00F6164A"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PTSD &amp; Sleep Wake Dxs</w:t>
            </w:r>
          </w:p>
          <w:p w14:paraId="1143FE25" w14:textId="1C346C95" w:rsidR="00F6164A" w:rsidRPr="004A5246" w:rsidRDefault="00F6164A" w:rsidP="00F6164A">
            <w:pPr>
              <w:jc w:val="center"/>
              <w:rPr>
                <w:rFonts w:asciiTheme="majorHAnsi" w:hAnsiTheme="majorHAnsi" w:cstheme="majorHAnsi"/>
                <w:szCs w:val="24"/>
                <w:lang w:bidi="x-none"/>
              </w:rPr>
            </w:pPr>
          </w:p>
        </w:tc>
        <w:tc>
          <w:tcPr>
            <w:tcW w:w="1362" w:type="pct"/>
            <w:tcBorders>
              <w:top w:val="single" w:sz="8" w:space="0" w:color="auto"/>
              <w:left w:val="single" w:sz="8" w:space="0" w:color="auto"/>
              <w:bottom w:val="single" w:sz="8" w:space="0" w:color="auto"/>
              <w:right w:val="single" w:sz="8" w:space="0" w:color="auto"/>
            </w:tcBorders>
          </w:tcPr>
          <w:p w14:paraId="4CDE1EC7" w14:textId="2D7494CE" w:rsidR="00F6164A" w:rsidRPr="004A5246" w:rsidRDefault="00F6164A" w:rsidP="00F6164A">
            <w:pPr>
              <w:rPr>
                <w:rFonts w:asciiTheme="majorHAnsi" w:hAnsiTheme="majorHAnsi" w:cstheme="majorHAnsi"/>
                <w:b/>
                <w:bCs/>
                <w:szCs w:val="24"/>
                <w:lang w:bidi="x-none"/>
              </w:rPr>
            </w:pPr>
            <w:r w:rsidRPr="004A5246">
              <w:rPr>
                <w:rFonts w:asciiTheme="majorHAnsi" w:hAnsiTheme="majorHAnsi" w:cstheme="majorHAnsi"/>
                <w:b/>
                <w:bCs/>
                <w:szCs w:val="24"/>
                <w:lang w:bidi="x-none"/>
              </w:rPr>
              <w:t xml:space="preserve">Text: </w:t>
            </w:r>
            <w:r w:rsidRPr="004A5246">
              <w:rPr>
                <w:rFonts w:asciiTheme="majorHAnsi" w:hAnsiTheme="majorHAnsi" w:cstheme="majorHAnsi"/>
                <w:szCs w:val="24"/>
                <w:lang w:bidi="x-none"/>
              </w:rPr>
              <w:t>Preston Chp 12 &amp; 15</w:t>
            </w:r>
          </w:p>
          <w:p w14:paraId="69D2F2B2" w14:textId="1715F2DA" w:rsidR="00F6164A" w:rsidRPr="004A5246" w:rsidRDefault="00F6164A" w:rsidP="00F6164A">
            <w:pPr>
              <w:rPr>
                <w:rFonts w:asciiTheme="majorHAnsi" w:hAnsiTheme="majorHAnsi" w:cstheme="majorHAnsi"/>
                <w:szCs w:val="24"/>
                <w:lang w:bidi="x-none"/>
              </w:rPr>
            </w:pPr>
            <w:r w:rsidRPr="004A5246">
              <w:rPr>
                <w:rFonts w:asciiTheme="majorHAnsi" w:hAnsiTheme="majorHAnsi" w:cstheme="majorHAnsi"/>
                <w:b/>
                <w:bCs/>
                <w:szCs w:val="24"/>
                <w:lang w:bidi="x-none"/>
              </w:rPr>
              <w:t xml:space="preserve">Canvas: </w:t>
            </w:r>
            <w:r w:rsidRPr="004A5246">
              <w:rPr>
                <w:rFonts w:asciiTheme="majorHAnsi" w:hAnsiTheme="majorHAnsi" w:cstheme="majorHAnsi"/>
                <w:szCs w:val="24"/>
                <w:lang w:bidi="x-none"/>
              </w:rPr>
              <w:t>Module for Week</w:t>
            </w:r>
          </w:p>
        </w:tc>
        <w:tc>
          <w:tcPr>
            <w:tcW w:w="1002" w:type="pct"/>
            <w:tcBorders>
              <w:top w:val="single" w:sz="8" w:space="0" w:color="auto"/>
              <w:left w:val="single" w:sz="8" w:space="0" w:color="auto"/>
              <w:bottom w:val="single" w:sz="8" w:space="0" w:color="auto"/>
              <w:right w:val="single" w:sz="8" w:space="0" w:color="auto"/>
            </w:tcBorders>
          </w:tcPr>
          <w:p w14:paraId="19E7756E" w14:textId="77777777" w:rsidR="00F6164A" w:rsidRDefault="00F6164A"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5C2 &amp; 5G2</w:t>
            </w:r>
          </w:p>
          <w:p w14:paraId="509BFE84" w14:textId="77777777" w:rsidR="002F1FEC" w:rsidRDefault="002F1FEC" w:rsidP="00F6164A">
            <w:pPr>
              <w:jc w:val="center"/>
              <w:rPr>
                <w:rFonts w:asciiTheme="majorHAnsi" w:hAnsiTheme="majorHAnsi" w:cstheme="majorHAnsi"/>
                <w:szCs w:val="24"/>
                <w:highlight w:val="yellow"/>
                <w:lang w:bidi="x-none"/>
              </w:rPr>
            </w:pPr>
          </w:p>
          <w:p w14:paraId="5CB57FC9" w14:textId="65033386" w:rsidR="002F1FEC" w:rsidRPr="004A5246" w:rsidRDefault="002F1FEC" w:rsidP="00F6164A">
            <w:pPr>
              <w:jc w:val="center"/>
              <w:rPr>
                <w:rFonts w:asciiTheme="majorHAnsi" w:hAnsiTheme="majorHAnsi" w:cstheme="majorHAnsi"/>
                <w:szCs w:val="24"/>
                <w:highlight w:val="yellow"/>
                <w:lang w:bidi="x-none"/>
              </w:rPr>
            </w:pPr>
            <w:r w:rsidRPr="002F1FEC">
              <w:rPr>
                <w:rFonts w:asciiTheme="majorHAnsi" w:hAnsiTheme="majorHAnsi" w:cstheme="majorHAnsi"/>
                <w:szCs w:val="24"/>
                <w:lang w:bidi="x-none"/>
              </w:rPr>
              <w:t>Quiz</w:t>
            </w:r>
          </w:p>
        </w:tc>
        <w:tc>
          <w:tcPr>
            <w:tcW w:w="830" w:type="pct"/>
            <w:tcBorders>
              <w:top w:val="single" w:sz="8" w:space="0" w:color="auto"/>
              <w:left w:val="single" w:sz="8" w:space="0" w:color="auto"/>
              <w:bottom w:val="single" w:sz="8" w:space="0" w:color="auto"/>
              <w:right w:val="single" w:sz="8" w:space="0" w:color="auto"/>
            </w:tcBorders>
          </w:tcPr>
          <w:p w14:paraId="245AB02B" w14:textId="77777777" w:rsidR="00652BFC" w:rsidRDefault="00652BFC" w:rsidP="00F6164A">
            <w:pPr>
              <w:jc w:val="center"/>
              <w:rPr>
                <w:rFonts w:asciiTheme="majorHAnsi" w:hAnsiTheme="majorHAnsi" w:cstheme="majorHAnsi"/>
                <w:szCs w:val="24"/>
                <w:lang w:bidi="x-none"/>
              </w:rPr>
            </w:pPr>
          </w:p>
          <w:p w14:paraId="39F43C27" w14:textId="4EEE3B03" w:rsidR="00F6164A" w:rsidRPr="004A5246" w:rsidRDefault="00CB702F"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Quiz #7</w:t>
            </w:r>
          </w:p>
        </w:tc>
      </w:tr>
      <w:tr w:rsidR="00F6164A" w:rsidRPr="004A5246" w14:paraId="443E28EA" w14:textId="77777777" w:rsidTr="005D30BB">
        <w:trPr>
          <w:trHeight w:val="637"/>
        </w:trPr>
        <w:tc>
          <w:tcPr>
            <w:tcW w:w="580" w:type="pct"/>
            <w:tcBorders>
              <w:top w:val="single" w:sz="8" w:space="0" w:color="auto"/>
              <w:left w:val="single" w:sz="8" w:space="0" w:color="auto"/>
              <w:bottom w:val="single" w:sz="8" w:space="0" w:color="auto"/>
              <w:right w:val="single" w:sz="8" w:space="0" w:color="auto"/>
            </w:tcBorders>
            <w:shd w:val="clear" w:color="auto" w:fill="D9D9D9"/>
          </w:tcPr>
          <w:p w14:paraId="4968EE5D" w14:textId="07C69943" w:rsidR="00F6164A" w:rsidRPr="004A5246" w:rsidRDefault="00F6164A" w:rsidP="00F6164A">
            <w:pPr>
              <w:jc w:val="center"/>
              <w:rPr>
                <w:rFonts w:asciiTheme="majorHAnsi" w:hAnsiTheme="majorHAnsi" w:cstheme="majorHAnsi"/>
                <w:b/>
                <w:bCs/>
                <w:szCs w:val="24"/>
                <w:lang w:bidi="x-none"/>
              </w:rPr>
            </w:pPr>
            <w:r w:rsidRPr="004A5246">
              <w:rPr>
                <w:rFonts w:asciiTheme="majorHAnsi" w:hAnsiTheme="majorHAnsi" w:cstheme="majorHAnsi"/>
                <w:b/>
                <w:bCs/>
                <w:szCs w:val="24"/>
                <w:lang w:bidi="x-none"/>
              </w:rPr>
              <w:t>Week 9</w:t>
            </w:r>
          </w:p>
          <w:p w14:paraId="3D2C3F61" w14:textId="77777777" w:rsidR="00F6164A" w:rsidRDefault="00F6164A" w:rsidP="00F6164A">
            <w:pPr>
              <w:jc w:val="center"/>
              <w:rPr>
                <w:rFonts w:asciiTheme="majorHAnsi" w:hAnsiTheme="majorHAnsi" w:cstheme="majorHAnsi"/>
                <w:b/>
                <w:bCs/>
                <w:szCs w:val="24"/>
                <w:lang w:bidi="x-none"/>
              </w:rPr>
            </w:pPr>
          </w:p>
          <w:p w14:paraId="346EA78C" w14:textId="77777777" w:rsidR="005D30BB" w:rsidRDefault="005D30BB" w:rsidP="00F6164A">
            <w:pPr>
              <w:jc w:val="center"/>
              <w:rPr>
                <w:rFonts w:asciiTheme="majorHAnsi" w:hAnsiTheme="majorHAnsi" w:cstheme="majorHAnsi"/>
                <w:b/>
                <w:bCs/>
                <w:szCs w:val="24"/>
                <w:lang w:bidi="x-none"/>
              </w:rPr>
            </w:pPr>
          </w:p>
          <w:p w14:paraId="0184AE4B" w14:textId="77581C04" w:rsidR="005D30BB" w:rsidRPr="004A5246" w:rsidRDefault="005D30BB" w:rsidP="00F6164A">
            <w:pPr>
              <w:jc w:val="center"/>
              <w:rPr>
                <w:rFonts w:asciiTheme="majorHAnsi" w:hAnsiTheme="majorHAnsi" w:cstheme="majorHAnsi"/>
                <w:b/>
                <w:bCs/>
                <w:szCs w:val="24"/>
                <w:lang w:bidi="x-none"/>
              </w:rPr>
            </w:pPr>
            <w:r>
              <w:rPr>
                <w:rFonts w:asciiTheme="majorHAnsi" w:hAnsiTheme="majorHAnsi" w:cstheme="majorHAnsi"/>
                <w:b/>
                <w:bCs/>
                <w:szCs w:val="24"/>
                <w:lang w:bidi="x-none"/>
              </w:rPr>
              <w:t>5/23-5/29</w:t>
            </w:r>
          </w:p>
        </w:tc>
        <w:tc>
          <w:tcPr>
            <w:tcW w:w="1226" w:type="pct"/>
            <w:tcBorders>
              <w:top w:val="single" w:sz="8" w:space="0" w:color="auto"/>
              <w:left w:val="single" w:sz="8" w:space="0" w:color="auto"/>
              <w:bottom w:val="single" w:sz="8" w:space="0" w:color="auto"/>
              <w:right w:val="single" w:sz="8" w:space="0" w:color="auto"/>
            </w:tcBorders>
          </w:tcPr>
          <w:p w14:paraId="5A1F2958" w14:textId="14FB4520" w:rsidR="00F6164A" w:rsidRPr="004A5246" w:rsidRDefault="00F6164A"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Substance Use Disorders &amp; Emerging Tx</w:t>
            </w:r>
          </w:p>
        </w:tc>
        <w:tc>
          <w:tcPr>
            <w:tcW w:w="1362" w:type="pct"/>
            <w:tcBorders>
              <w:top w:val="single" w:sz="8" w:space="0" w:color="auto"/>
              <w:left w:val="single" w:sz="8" w:space="0" w:color="auto"/>
              <w:bottom w:val="single" w:sz="8" w:space="0" w:color="auto"/>
              <w:right w:val="single" w:sz="8" w:space="0" w:color="auto"/>
            </w:tcBorders>
          </w:tcPr>
          <w:p w14:paraId="1AB6F192" w14:textId="03AB5632" w:rsidR="00F6164A" w:rsidRPr="004A5246" w:rsidRDefault="00F6164A" w:rsidP="00F6164A">
            <w:pPr>
              <w:rPr>
                <w:rFonts w:asciiTheme="majorHAnsi" w:hAnsiTheme="majorHAnsi" w:cstheme="majorHAnsi"/>
                <w:b/>
                <w:bCs/>
                <w:szCs w:val="24"/>
                <w:lang w:bidi="x-none"/>
              </w:rPr>
            </w:pPr>
            <w:r w:rsidRPr="004A5246">
              <w:rPr>
                <w:rFonts w:asciiTheme="majorHAnsi" w:hAnsiTheme="majorHAnsi" w:cstheme="majorHAnsi"/>
                <w:b/>
                <w:bCs/>
                <w:szCs w:val="24"/>
                <w:lang w:bidi="x-none"/>
              </w:rPr>
              <w:t xml:space="preserve">Text: </w:t>
            </w:r>
            <w:r w:rsidRPr="004A5246">
              <w:rPr>
                <w:rFonts w:asciiTheme="majorHAnsi" w:hAnsiTheme="majorHAnsi" w:cstheme="majorHAnsi"/>
                <w:szCs w:val="24"/>
                <w:lang w:bidi="x-none"/>
              </w:rPr>
              <w:t>Preston Chp 14 &amp; 22</w:t>
            </w:r>
          </w:p>
          <w:p w14:paraId="2C880EC4" w14:textId="0F00B575" w:rsidR="00F6164A" w:rsidRPr="004A5246" w:rsidRDefault="00F6164A" w:rsidP="00F6164A">
            <w:pPr>
              <w:rPr>
                <w:rFonts w:asciiTheme="majorHAnsi" w:hAnsiTheme="majorHAnsi" w:cstheme="majorHAnsi"/>
                <w:szCs w:val="24"/>
                <w:lang w:bidi="x-none"/>
              </w:rPr>
            </w:pPr>
            <w:r w:rsidRPr="004A5246">
              <w:rPr>
                <w:rFonts w:asciiTheme="majorHAnsi" w:hAnsiTheme="majorHAnsi" w:cstheme="majorHAnsi"/>
                <w:b/>
                <w:bCs/>
                <w:szCs w:val="24"/>
                <w:lang w:bidi="x-none"/>
              </w:rPr>
              <w:t xml:space="preserve">Canvas: </w:t>
            </w:r>
            <w:r w:rsidRPr="004A5246">
              <w:rPr>
                <w:rFonts w:asciiTheme="majorHAnsi" w:hAnsiTheme="majorHAnsi" w:cstheme="majorHAnsi"/>
                <w:szCs w:val="24"/>
                <w:lang w:bidi="x-none"/>
              </w:rPr>
              <w:t>Module for Week</w:t>
            </w:r>
          </w:p>
        </w:tc>
        <w:tc>
          <w:tcPr>
            <w:tcW w:w="1002" w:type="pct"/>
            <w:tcBorders>
              <w:top w:val="single" w:sz="8" w:space="0" w:color="auto"/>
              <w:left w:val="single" w:sz="8" w:space="0" w:color="auto"/>
              <w:bottom w:val="single" w:sz="8" w:space="0" w:color="auto"/>
              <w:right w:val="single" w:sz="8" w:space="0" w:color="auto"/>
            </w:tcBorders>
          </w:tcPr>
          <w:p w14:paraId="1569A067" w14:textId="77777777" w:rsidR="00F6164A" w:rsidRDefault="00F6164A"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5C2 &amp; 5G2</w:t>
            </w:r>
          </w:p>
          <w:p w14:paraId="47D2498E" w14:textId="77777777" w:rsidR="002F1FEC" w:rsidRDefault="002F1FEC" w:rsidP="00F6164A">
            <w:pPr>
              <w:jc w:val="center"/>
              <w:rPr>
                <w:rFonts w:asciiTheme="majorHAnsi" w:hAnsiTheme="majorHAnsi" w:cstheme="majorHAnsi"/>
                <w:szCs w:val="24"/>
                <w:lang w:bidi="x-none"/>
              </w:rPr>
            </w:pPr>
          </w:p>
          <w:p w14:paraId="6E1CD692" w14:textId="77777777" w:rsidR="002F1FEC" w:rsidRDefault="002F1FEC" w:rsidP="00F6164A">
            <w:pPr>
              <w:jc w:val="center"/>
              <w:rPr>
                <w:rFonts w:asciiTheme="majorHAnsi" w:hAnsiTheme="majorHAnsi" w:cstheme="majorHAnsi"/>
                <w:szCs w:val="24"/>
                <w:highlight w:val="yellow"/>
                <w:lang w:bidi="x-none"/>
              </w:rPr>
            </w:pPr>
          </w:p>
          <w:p w14:paraId="4590DDEF" w14:textId="77FBDFB2" w:rsidR="002F1FEC" w:rsidRDefault="00652BFC" w:rsidP="00F6164A">
            <w:pPr>
              <w:jc w:val="center"/>
              <w:rPr>
                <w:rFonts w:asciiTheme="majorHAnsi" w:hAnsiTheme="majorHAnsi" w:cstheme="majorHAnsi"/>
                <w:szCs w:val="24"/>
                <w:lang w:bidi="x-none"/>
              </w:rPr>
            </w:pPr>
            <w:r w:rsidRPr="00652BFC">
              <w:rPr>
                <w:rFonts w:asciiTheme="majorHAnsi" w:hAnsiTheme="majorHAnsi" w:cstheme="majorHAnsi"/>
                <w:szCs w:val="24"/>
                <w:lang w:bidi="x-none"/>
              </w:rPr>
              <w:t>Rubric</w:t>
            </w:r>
            <w:r w:rsidR="002F1FEC" w:rsidRPr="00652BFC">
              <w:rPr>
                <w:rFonts w:asciiTheme="majorHAnsi" w:hAnsiTheme="majorHAnsi" w:cstheme="majorHAnsi"/>
                <w:szCs w:val="24"/>
                <w:lang w:bidi="x-none"/>
              </w:rPr>
              <w:t xml:space="preserve"> for Group </w:t>
            </w:r>
            <w:r w:rsidRPr="00652BFC">
              <w:rPr>
                <w:rFonts w:asciiTheme="majorHAnsi" w:hAnsiTheme="majorHAnsi" w:cstheme="majorHAnsi"/>
                <w:szCs w:val="24"/>
                <w:lang w:bidi="x-none"/>
              </w:rPr>
              <w:t>Reading Assignment</w:t>
            </w:r>
          </w:p>
          <w:p w14:paraId="14C19498" w14:textId="77777777" w:rsidR="00A96A5B" w:rsidRDefault="00A96A5B" w:rsidP="00F6164A">
            <w:pPr>
              <w:jc w:val="center"/>
              <w:rPr>
                <w:rFonts w:asciiTheme="majorHAnsi" w:hAnsiTheme="majorHAnsi" w:cstheme="majorHAnsi"/>
                <w:szCs w:val="24"/>
                <w:lang w:bidi="x-none"/>
              </w:rPr>
            </w:pPr>
          </w:p>
          <w:p w14:paraId="7AAB4898" w14:textId="7EDA2983" w:rsidR="00A96A5B" w:rsidRPr="004A5246" w:rsidRDefault="00A96A5B" w:rsidP="00F6164A">
            <w:pPr>
              <w:jc w:val="center"/>
              <w:rPr>
                <w:rFonts w:asciiTheme="majorHAnsi" w:hAnsiTheme="majorHAnsi" w:cstheme="majorHAnsi"/>
                <w:szCs w:val="24"/>
                <w:highlight w:val="yellow"/>
                <w:lang w:bidi="x-none"/>
              </w:rPr>
            </w:pPr>
            <w:r w:rsidRPr="00A96A5B">
              <w:rPr>
                <w:rFonts w:asciiTheme="majorHAnsi" w:hAnsiTheme="majorHAnsi" w:cstheme="majorHAnsi"/>
                <w:szCs w:val="24"/>
                <w:lang w:bidi="x-none"/>
              </w:rPr>
              <w:t>Quiz</w:t>
            </w:r>
          </w:p>
        </w:tc>
        <w:tc>
          <w:tcPr>
            <w:tcW w:w="830" w:type="pct"/>
            <w:tcBorders>
              <w:top w:val="single" w:sz="8" w:space="0" w:color="auto"/>
              <w:left w:val="single" w:sz="8" w:space="0" w:color="auto"/>
              <w:bottom w:val="single" w:sz="8" w:space="0" w:color="auto"/>
              <w:right w:val="single" w:sz="8" w:space="0" w:color="auto"/>
            </w:tcBorders>
          </w:tcPr>
          <w:p w14:paraId="01F24FF5" w14:textId="77777777" w:rsidR="00CB702F" w:rsidRPr="004A5246" w:rsidRDefault="00CB702F" w:rsidP="00F6164A">
            <w:pPr>
              <w:jc w:val="center"/>
              <w:rPr>
                <w:rFonts w:asciiTheme="majorHAnsi" w:hAnsiTheme="majorHAnsi" w:cstheme="majorHAnsi"/>
                <w:szCs w:val="24"/>
                <w:lang w:bidi="x-none"/>
              </w:rPr>
            </w:pPr>
          </w:p>
          <w:p w14:paraId="7CE98B5E" w14:textId="77777777" w:rsidR="00A96A5B" w:rsidRDefault="00A96A5B" w:rsidP="00F6164A">
            <w:pPr>
              <w:jc w:val="center"/>
              <w:rPr>
                <w:rFonts w:asciiTheme="majorHAnsi" w:hAnsiTheme="majorHAnsi" w:cstheme="majorHAnsi"/>
                <w:szCs w:val="24"/>
                <w:lang w:bidi="x-none"/>
              </w:rPr>
            </w:pPr>
          </w:p>
          <w:p w14:paraId="04B8A7F4" w14:textId="08D8B6CD" w:rsidR="00CB702F" w:rsidRDefault="00CB702F"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 xml:space="preserve">Group </w:t>
            </w:r>
            <w:r w:rsidR="00652BFC">
              <w:rPr>
                <w:rFonts w:asciiTheme="majorHAnsi" w:hAnsiTheme="majorHAnsi" w:cstheme="majorHAnsi"/>
                <w:szCs w:val="24"/>
                <w:lang w:bidi="x-none"/>
              </w:rPr>
              <w:t>Reading Assignment</w:t>
            </w:r>
          </w:p>
          <w:p w14:paraId="6EA29491" w14:textId="77777777" w:rsidR="00CF4916" w:rsidRDefault="00CF4916" w:rsidP="00F6164A">
            <w:pPr>
              <w:jc w:val="center"/>
              <w:rPr>
                <w:rFonts w:asciiTheme="majorHAnsi" w:hAnsiTheme="majorHAnsi" w:cstheme="majorHAnsi"/>
                <w:szCs w:val="24"/>
                <w:lang w:bidi="x-none"/>
              </w:rPr>
            </w:pPr>
          </w:p>
          <w:p w14:paraId="180CF5CB" w14:textId="3E79DD08" w:rsidR="00CF4916" w:rsidRPr="004A5246" w:rsidRDefault="00CF4916" w:rsidP="00F6164A">
            <w:pPr>
              <w:jc w:val="center"/>
              <w:rPr>
                <w:rFonts w:asciiTheme="majorHAnsi" w:hAnsiTheme="majorHAnsi" w:cstheme="majorHAnsi"/>
                <w:szCs w:val="24"/>
                <w:lang w:bidi="x-none"/>
              </w:rPr>
            </w:pPr>
            <w:r>
              <w:rPr>
                <w:rFonts w:asciiTheme="majorHAnsi" w:hAnsiTheme="majorHAnsi" w:cstheme="majorHAnsi"/>
                <w:szCs w:val="24"/>
                <w:lang w:bidi="x-none"/>
              </w:rPr>
              <w:t>Quiz #</w:t>
            </w:r>
            <w:r w:rsidR="00A96A5B">
              <w:rPr>
                <w:rFonts w:asciiTheme="majorHAnsi" w:hAnsiTheme="majorHAnsi" w:cstheme="majorHAnsi"/>
                <w:szCs w:val="24"/>
                <w:lang w:bidi="x-none"/>
              </w:rPr>
              <w:t>8</w:t>
            </w:r>
          </w:p>
        </w:tc>
      </w:tr>
      <w:tr w:rsidR="00F6164A" w:rsidRPr="004A5246" w14:paraId="7CB0786F" w14:textId="77777777" w:rsidTr="005D30BB">
        <w:trPr>
          <w:trHeight w:val="655"/>
        </w:trPr>
        <w:tc>
          <w:tcPr>
            <w:tcW w:w="580" w:type="pct"/>
            <w:tcBorders>
              <w:top w:val="single" w:sz="8" w:space="0" w:color="auto"/>
              <w:left w:val="single" w:sz="8" w:space="0" w:color="auto"/>
              <w:bottom w:val="single" w:sz="8" w:space="0" w:color="auto"/>
              <w:right w:val="single" w:sz="8" w:space="0" w:color="auto"/>
            </w:tcBorders>
            <w:shd w:val="clear" w:color="auto" w:fill="D9D9D9"/>
          </w:tcPr>
          <w:p w14:paraId="2F8D4EBB" w14:textId="77777777" w:rsidR="00F6164A" w:rsidRPr="004A5246" w:rsidRDefault="00F6164A" w:rsidP="00F6164A">
            <w:pPr>
              <w:jc w:val="center"/>
              <w:rPr>
                <w:rFonts w:asciiTheme="majorHAnsi" w:hAnsiTheme="majorHAnsi" w:cstheme="majorHAnsi"/>
                <w:b/>
                <w:bCs/>
                <w:szCs w:val="24"/>
                <w:lang w:bidi="x-none"/>
              </w:rPr>
            </w:pPr>
            <w:r w:rsidRPr="004A5246">
              <w:rPr>
                <w:rFonts w:asciiTheme="majorHAnsi" w:hAnsiTheme="majorHAnsi" w:cstheme="majorHAnsi"/>
                <w:b/>
                <w:bCs/>
                <w:szCs w:val="24"/>
                <w:lang w:bidi="x-none"/>
              </w:rPr>
              <w:t>Week 10</w:t>
            </w:r>
          </w:p>
          <w:p w14:paraId="15D2305F" w14:textId="77777777" w:rsidR="00F6164A" w:rsidRDefault="00F6164A" w:rsidP="00F6164A">
            <w:pPr>
              <w:jc w:val="center"/>
              <w:rPr>
                <w:rFonts w:asciiTheme="majorHAnsi" w:hAnsiTheme="majorHAnsi" w:cstheme="majorHAnsi"/>
                <w:b/>
                <w:bCs/>
                <w:szCs w:val="24"/>
                <w:lang w:bidi="x-none"/>
              </w:rPr>
            </w:pPr>
          </w:p>
          <w:p w14:paraId="29BF71BC" w14:textId="38ED35B4" w:rsidR="005D30BB" w:rsidRPr="004A5246" w:rsidRDefault="005D30BB" w:rsidP="00F6164A">
            <w:pPr>
              <w:jc w:val="center"/>
              <w:rPr>
                <w:rFonts w:asciiTheme="majorHAnsi" w:hAnsiTheme="majorHAnsi" w:cstheme="majorHAnsi"/>
                <w:b/>
                <w:bCs/>
                <w:szCs w:val="24"/>
                <w:lang w:bidi="x-none"/>
              </w:rPr>
            </w:pPr>
            <w:r>
              <w:rPr>
                <w:rFonts w:asciiTheme="majorHAnsi" w:hAnsiTheme="majorHAnsi" w:cstheme="majorHAnsi"/>
                <w:b/>
                <w:bCs/>
                <w:szCs w:val="24"/>
                <w:lang w:bidi="x-none"/>
              </w:rPr>
              <w:t>5/30-6/5</w:t>
            </w:r>
          </w:p>
        </w:tc>
        <w:tc>
          <w:tcPr>
            <w:tcW w:w="1226" w:type="pct"/>
            <w:tcBorders>
              <w:top w:val="single" w:sz="8" w:space="0" w:color="auto"/>
              <w:left w:val="single" w:sz="8" w:space="0" w:color="auto"/>
              <w:bottom w:val="single" w:sz="8" w:space="0" w:color="auto"/>
              <w:right w:val="single" w:sz="8" w:space="0" w:color="auto"/>
            </w:tcBorders>
          </w:tcPr>
          <w:p w14:paraId="307B062D" w14:textId="56025222" w:rsidR="00F6164A" w:rsidRPr="004A5246" w:rsidRDefault="00F6164A"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OTC Medications &amp; Wellness</w:t>
            </w:r>
          </w:p>
        </w:tc>
        <w:tc>
          <w:tcPr>
            <w:tcW w:w="1362" w:type="pct"/>
            <w:tcBorders>
              <w:top w:val="single" w:sz="8" w:space="0" w:color="auto"/>
              <w:left w:val="single" w:sz="8" w:space="0" w:color="auto"/>
              <w:bottom w:val="single" w:sz="8" w:space="0" w:color="auto"/>
              <w:right w:val="single" w:sz="8" w:space="0" w:color="auto"/>
            </w:tcBorders>
          </w:tcPr>
          <w:p w14:paraId="525D4153" w14:textId="14F5FB92" w:rsidR="00F6164A" w:rsidRPr="004A5246" w:rsidRDefault="00F6164A" w:rsidP="00F6164A">
            <w:pPr>
              <w:rPr>
                <w:rFonts w:asciiTheme="majorHAnsi" w:hAnsiTheme="majorHAnsi" w:cstheme="majorHAnsi"/>
                <w:szCs w:val="24"/>
                <w:lang w:bidi="x-none"/>
              </w:rPr>
            </w:pPr>
            <w:r w:rsidRPr="004A5246">
              <w:rPr>
                <w:rFonts w:asciiTheme="majorHAnsi" w:hAnsiTheme="majorHAnsi" w:cstheme="majorHAnsi"/>
                <w:b/>
                <w:bCs/>
                <w:szCs w:val="24"/>
                <w:lang w:bidi="x-none"/>
              </w:rPr>
              <w:t xml:space="preserve">Text: </w:t>
            </w:r>
            <w:r w:rsidRPr="004A5246">
              <w:rPr>
                <w:rFonts w:asciiTheme="majorHAnsi" w:hAnsiTheme="majorHAnsi" w:cstheme="majorHAnsi"/>
                <w:szCs w:val="24"/>
                <w:lang w:bidi="x-none"/>
              </w:rPr>
              <w:t xml:space="preserve">Preston Chp 21 </w:t>
            </w:r>
          </w:p>
          <w:p w14:paraId="7AA8ADC2" w14:textId="4B1D7F0C" w:rsidR="00F6164A" w:rsidRPr="004A5246" w:rsidRDefault="00F6164A" w:rsidP="00F6164A">
            <w:pPr>
              <w:rPr>
                <w:rFonts w:asciiTheme="majorHAnsi" w:hAnsiTheme="majorHAnsi" w:cstheme="majorHAnsi"/>
                <w:szCs w:val="24"/>
                <w:lang w:bidi="x-none"/>
              </w:rPr>
            </w:pPr>
            <w:r w:rsidRPr="004A5246">
              <w:rPr>
                <w:rFonts w:asciiTheme="majorHAnsi" w:hAnsiTheme="majorHAnsi" w:cstheme="majorHAnsi"/>
                <w:b/>
                <w:bCs/>
                <w:szCs w:val="24"/>
                <w:lang w:bidi="x-none"/>
              </w:rPr>
              <w:t xml:space="preserve">Canvas: </w:t>
            </w:r>
            <w:r w:rsidRPr="004A5246">
              <w:rPr>
                <w:rFonts w:asciiTheme="majorHAnsi" w:hAnsiTheme="majorHAnsi" w:cstheme="majorHAnsi"/>
                <w:szCs w:val="24"/>
                <w:lang w:bidi="x-none"/>
              </w:rPr>
              <w:t>Module for Week</w:t>
            </w:r>
          </w:p>
        </w:tc>
        <w:tc>
          <w:tcPr>
            <w:tcW w:w="1002" w:type="pct"/>
            <w:tcBorders>
              <w:top w:val="single" w:sz="8" w:space="0" w:color="auto"/>
              <w:left w:val="single" w:sz="8" w:space="0" w:color="auto"/>
              <w:bottom w:val="single" w:sz="8" w:space="0" w:color="auto"/>
              <w:right w:val="single" w:sz="8" w:space="0" w:color="auto"/>
            </w:tcBorders>
          </w:tcPr>
          <w:p w14:paraId="2130FC7B" w14:textId="77777777" w:rsidR="00F6164A" w:rsidRPr="00BE6360" w:rsidRDefault="00F6164A" w:rsidP="00F6164A">
            <w:pPr>
              <w:jc w:val="center"/>
              <w:rPr>
                <w:rFonts w:asciiTheme="majorHAnsi" w:hAnsiTheme="majorHAnsi" w:cstheme="majorHAnsi"/>
                <w:szCs w:val="24"/>
                <w:lang w:val="fr-FR" w:bidi="x-none"/>
              </w:rPr>
            </w:pPr>
            <w:r w:rsidRPr="00BE6360">
              <w:rPr>
                <w:rFonts w:asciiTheme="majorHAnsi" w:hAnsiTheme="majorHAnsi" w:cstheme="majorHAnsi"/>
                <w:szCs w:val="24"/>
                <w:lang w:val="fr-FR" w:bidi="x-none"/>
              </w:rPr>
              <w:t>5C2 &amp; 5G2</w:t>
            </w:r>
          </w:p>
          <w:p w14:paraId="535787E7" w14:textId="77777777" w:rsidR="00652BFC" w:rsidRPr="00BE6360" w:rsidRDefault="00652BFC" w:rsidP="00F6164A">
            <w:pPr>
              <w:jc w:val="center"/>
              <w:rPr>
                <w:rFonts w:asciiTheme="majorHAnsi" w:hAnsiTheme="majorHAnsi" w:cstheme="majorHAnsi"/>
                <w:szCs w:val="24"/>
                <w:lang w:val="fr-FR" w:bidi="x-none"/>
              </w:rPr>
            </w:pPr>
          </w:p>
          <w:p w14:paraId="0DE2926D" w14:textId="616E5878" w:rsidR="00652BFC" w:rsidRPr="00BE6360" w:rsidRDefault="00652BFC" w:rsidP="00F6164A">
            <w:pPr>
              <w:jc w:val="center"/>
              <w:rPr>
                <w:rFonts w:asciiTheme="majorHAnsi" w:hAnsiTheme="majorHAnsi" w:cstheme="majorHAnsi"/>
                <w:szCs w:val="24"/>
                <w:lang w:val="fr-FR" w:bidi="x-none"/>
              </w:rPr>
            </w:pPr>
            <w:r w:rsidRPr="00BE6360">
              <w:rPr>
                <w:rFonts w:asciiTheme="majorHAnsi" w:hAnsiTheme="majorHAnsi" w:cstheme="majorHAnsi"/>
                <w:szCs w:val="24"/>
                <w:lang w:val="fr-FR" w:bidi="x-none"/>
              </w:rPr>
              <w:t>Discussion Participation</w:t>
            </w:r>
          </w:p>
          <w:p w14:paraId="6144D7D9" w14:textId="77777777" w:rsidR="00A96A5B" w:rsidRPr="00BE6360" w:rsidRDefault="00A96A5B" w:rsidP="00F6164A">
            <w:pPr>
              <w:jc w:val="center"/>
              <w:rPr>
                <w:rFonts w:asciiTheme="majorHAnsi" w:hAnsiTheme="majorHAnsi" w:cstheme="majorHAnsi"/>
                <w:szCs w:val="24"/>
                <w:lang w:val="fr-FR" w:bidi="x-none"/>
              </w:rPr>
            </w:pPr>
          </w:p>
          <w:p w14:paraId="341EDB45" w14:textId="7610A7A2" w:rsidR="00A96A5B" w:rsidRPr="00BE6360" w:rsidRDefault="00A96A5B" w:rsidP="00F6164A">
            <w:pPr>
              <w:jc w:val="center"/>
              <w:rPr>
                <w:rFonts w:asciiTheme="majorHAnsi" w:hAnsiTheme="majorHAnsi" w:cstheme="majorHAnsi"/>
                <w:szCs w:val="24"/>
                <w:lang w:val="fr-FR" w:bidi="x-none"/>
              </w:rPr>
            </w:pPr>
            <w:r w:rsidRPr="00BE6360">
              <w:rPr>
                <w:rFonts w:asciiTheme="majorHAnsi" w:hAnsiTheme="majorHAnsi" w:cstheme="majorHAnsi"/>
                <w:szCs w:val="24"/>
                <w:lang w:val="fr-FR" w:bidi="x-none"/>
              </w:rPr>
              <w:t>Quiz</w:t>
            </w:r>
          </w:p>
        </w:tc>
        <w:tc>
          <w:tcPr>
            <w:tcW w:w="830" w:type="pct"/>
            <w:tcBorders>
              <w:top w:val="single" w:sz="8" w:space="0" w:color="auto"/>
              <w:left w:val="single" w:sz="8" w:space="0" w:color="auto"/>
              <w:bottom w:val="single" w:sz="8" w:space="0" w:color="auto"/>
              <w:right w:val="single" w:sz="8" w:space="0" w:color="auto"/>
            </w:tcBorders>
          </w:tcPr>
          <w:p w14:paraId="73CA9C93" w14:textId="77777777" w:rsidR="00F6164A" w:rsidRDefault="00CB702F" w:rsidP="00F6164A">
            <w:pPr>
              <w:jc w:val="center"/>
              <w:rPr>
                <w:rFonts w:asciiTheme="majorHAnsi" w:hAnsiTheme="majorHAnsi" w:cstheme="majorHAnsi"/>
                <w:szCs w:val="24"/>
                <w:lang w:bidi="x-none"/>
              </w:rPr>
            </w:pPr>
            <w:r w:rsidRPr="004A5246">
              <w:rPr>
                <w:rFonts w:asciiTheme="majorHAnsi" w:hAnsiTheme="majorHAnsi" w:cstheme="majorHAnsi"/>
                <w:szCs w:val="24"/>
                <w:lang w:bidi="x-none"/>
              </w:rPr>
              <w:t xml:space="preserve">Group </w:t>
            </w:r>
            <w:r w:rsidR="00652BFC">
              <w:rPr>
                <w:rFonts w:asciiTheme="majorHAnsi" w:hAnsiTheme="majorHAnsi" w:cstheme="majorHAnsi"/>
                <w:szCs w:val="24"/>
                <w:lang w:bidi="x-none"/>
              </w:rPr>
              <w:t>Reading Assignment</w:t>
            </w:r>
            <w:r w:rsidRPr="004A5246">
              <w:rPr>
                <w:rFonts w:asciiTheme="majorHAnsi" w:hAnsiTheme="majorHAnsi" w:cstheme="majorHAnsi"/>
                <w:szCs w:val="24"/>
                <w:lang w:bidi="x-none"/>
              </w:rPr>
              <w:t xml:space="preserve"> Discussion </w:t>
            </w:r>
          </w:p>
          <w:p w14:paraId="0E6FC451" w14:textId="77777777" w:rsidR="00CF4916" w:rsidRDefault="00CF4916" w:rsidP="00F6164A">
            <w:pPr>
              <w:jc w:val="center"/>
              <w:rPr>
                <w:rFonts w:asciiTheme="majorHAnsi" w:hAnsiTheme="majorHAnsi" w:cstheme="majorHAnsi"/>
                <w:szCs w:val="24"/>
                <w:lang w:bidi="x-none"/>
              </w:rPr>
            </w:pPr>
          </w:p>
          <w:p w14:paraId="1ECEC035" w14:textId="6BFAA80B" w:rsidR="00CF4916" w:rsidRPr="004A5246" w:rsidRDefault="00CF4916" w:rsidP="00F6164A">
            <w:pPr>
              <w:jc w:val="center"/>
              <w:rPr>
                <w:rFonts w:asciiTheme="majorHAnsi" w:hAnsiTheme="majorHAnsi" w:cstheme="majorHAnsi"/>
                <w:szCs w:val="24"/>
                <w:lang w:bidi="x-none"/>
              </w:rPr>
            </w:pPr>
            <w:r>
              <w:rPr>
                <w:rFonts w:asciiTheme="majorHAnsi" w:hAnsiTheme="majorHAnsi" w:cstheme="majorHAnsi"/>
                <w:szCs w:val="24"/>
                <w:lang w:bidi="x-none"/>
              </w:rPr>
              <w:t>Quiz #</w:t>
            </w:r>
            <w:r w:rsidR="00A96A5B">
              <w:rPr>
                <w:rFonts w:asciiTheme="majorHAnsi" w:hAnsiTheme="majorHAnsi" w:cstheme="majorHAnsi"/>
                <w:szCs w:val="24"/>
                <w:lang w:bidi="x-none"/>
              </w:rPr>
              <w:t>9</w:t>
            </w:r>
          </w:p>
        </w:tc>
      </w:tr>
    </w:tbl>
    <w:p w14:paraId="12761A4A" w14:textId="35CA6C9A" w:rsidR="008703B8" w:rsidRPr="004A5246" w:rsidRDefault="008703B8" w:rsidP="008703B8">
      <w:pPr>
        <w:contextualSpacing/>
        <w:jc w:val="center"/>
        <w:rPr>
          <w:rFonts w:asciiTheme="majorHAnsi" w:hAnsiTheme="majorHAnsi" w:cstheme="majorHAnsi"/>
          <w:b/>
          <w:szCs w:val="24"/>
        </w:rPr>
      </w:pPr>
    </w:p>
    <w:p w14:paraId="4524E42E" w14:textId="5D491118" w:rsidR="004A5246" w:rsidRDefault="004A5246" w:rsidP="008703B8">
      <w:pPr>
        <w:contextualSpacing/>
        <w:jc w:val="center"/>
        <w:rPr>
          <w:rFonts w:asciiTheme="majorHAnsi" w:hAnsiTheme="majorHAnsi" w:cstheme="majorHAnsi"/>
          <w:b/>
          <w:szCs w:val="24"/>
        </w:rPr>
      </w:pPr>
    </w:p>
    <w:p w14:paraId="42546734" w14:textId="50270254" w:rsidR="002F1FEC" w:rsidRDefault="002F1FEC" w:rsidP="002F1FEC">
      <w:pPr>
        <w:contextualSpacing/>
        <w:jc w:val="center"/>
        <w:rPr>
          <w:rFonts w:ascii="Times New Roman" w:hAnsi="Times New Roman"/>
          <w:b/>
          <w:szCs w:val="24"/>
        </w:rPr>
      </w:pPr>
      <w:r w:rsidRPr="00744BF4">
        <w:rPr>
          <w:rFonts w:ascii="Times New Roman" w:hAnsi="Times New Roman"/>
          <w:b/>
          <w:szCs w:val="24"/>
        </w:rPr>
        <w:t>Course Expectations &amp; Policies</w:t>
      </w:r>
    </w:p>
    <w:p w14:paraId="03912F61" w14:textId="77777777" w:rsidR="00884CA3" w:rsidRPr="00744BF4" w:rsidRDefault="00884CA3" w:rsidP="002F1FEC">
      <w:pPr>
        <w:contextualSpacing/>
        <w:jc w:val="center"/>
        <w:rPr>
          <w:rFonts w:ascii="Times New Roman" w:hAnsi="Times New Roman"/>
          <w:b/>
          <w:szCs w:val="24"/>
        </w:rPr>
      </w:pPr>
    </w:p>
    <w:p w14:paraId="3B0817F9" w14:textId="77777777" w:rsidR="002F1FEC" w:rsidRPr="00744BF4" w:rsidRDefault="002F1FEC" w:rsidP="002F1FEC">
      <w:pPr>
        <w:rPr>
          <w:rFonts w:ascii="Times New Roman" w:hAnsi="Times New Roman"/>
          <w:szCs w:val="24"/>
        </w:rPr>
      </w:pPr>
      <w:r w:rsidRPr="00744BF4">
        <w:rPr>
          <w:rFonts w:ascii="Times New Roman" w:hAnsi="Times New Roman"/>
          <w:b/>
          <w:szCs w:val="24"/>
        </w:rPr>
        <w:t>Academic Integrity Violation Policy:</w:t>
      </w:r>
      <w:r w:rsidRPr="00744BF4">
        <w:rPr>
          <w:rFonts w:ascii="Times New Roman" w:hAnsi="Times New Roman"/>
          <w:szCs w:val="24"/>
        </w:rPr>
        <w:t xml:space="preserve"> </w:t>
      </w:r>
      <w:hyperlink r:id="rId7" w:history="1">
        <w:r w:rsidRPr="00744BF4">
          <w:rPr>
            <w:rStyle w:val="Hyperlink"/>
            <w:rFonts w:ascii="Times New Roman" w:hAnsi="Times New Roman"/>
            <w:szCs w:val="24"/>
          </w:rPr>
          <w:t>https://www.seattleu.edu/redhawk-service-center/academic-policies/</w:t>
        </w:r>
      </w:hyperlink>
    </w:p>
    <w:p w14:paraId="408C7C61" w14:textId="77777777" w:rsidR="002F1FEC" w:rsidRPr="00744BF4" w:rsidRDefault="002F1FEC" w:rsidP="002F1FEC">
      <w:pPr>
        <w:contextualSpacing/>
        <w:rPr>
          <w:rFonts w:ascii="Times New Roman" w:hAnsi="Times New Roman"/>
          <w:bCs/>
          <w:szCs w:val="24"/>
        </w:rPr>
      </w:pPr>
      <w:r w:rsidRPr="00744BF4">
        <w:rPr>
          <w:rFonts w:ascii="Times New Roman" w:hAnsi="Times New Roman"/>
          <w:bCs/>
          <w:szCs w:val="24"/>
        </w:rPr>
        <w:t>At minimum, any violation of the SU Academic Integrity Policy will result in a failure on the relevant assignment and a failure in the course. Lack of intent or ignorance is not excused. There are no exceptions to this policy. All students are expected to have read the SU Academic Integrity Violation Policy and I strongly encourage all students to review the SU Academic Integrity Violation Policy as they are expected to know and understand it.</w:t>
      </w:r>
    </w:p>
    <w:p w14:paraId="688C75AB" w14:textId="77777777" w:rsidR="002F1FEC" w:rsidRPr="00744BF4" w:rsidRDefault="002F1FEC" w:rsidP="002F1FEC">
      <w:pPr>
        <w:contextualSpacing/>
        <w:rPr>
          <w:rFonts w:ascii="Times New Roman" w:hAnsi="Times New Roman"/>
          <w:b/>
          <w:szCs w:val="24"/>
        </w:rPr>
      </w:pPr>
    </w:p>
    <w:p w14:paraId="6F8B188E" w14:textId="77777777" w:rsidR="002F1FEC" w:rsidRPr="00744BF4" w:rsidRDefault="002F1FEC" w:rsidP="002F1FEC">
      <w:pPr>
        <w:contextualSpacing/>
        <w:rPr>
          <w:rFonts w:ascii="Times New Roman" w:hAnsi="Times New Roman"/>
          <w:b/>
          <w:szCs w:val="24"/>
        </w:rPr>
      </w:pPr>
      <w:r w:rsidRPr="00744BF4">
        <w:rPr>
          <w:rFonts w:ascii="Times New Roman" w:hAnsi="Times New Roman"/>
          <w:b/>
          <w:szCs w:val="24"/>
        </w:rPr>
        <w:t>Assignment Deadlines and Extensions Policy:</w:t>
      </w:r>
    </w:p>
    <w:p w14:paraId="4639EDF5" w14:textId="77777777" w:rsidR="002F1FEC" w:rsidRPr="00744BF4" w:rsidRDefault="002F1FEC" w:rsidP="002F1FEC">
      <w:pPr>
        <w:contextualSpacing/>
        <w:rPr>
          <w:rFonts w:ascii="Times New Roman" w:hAnsi="Times New Roman"/>
          <w:b/>
          <w:szCs w:val="24"/>
        </w:rPr>
      </w:pPr>
      <w:r w:rsidRPr="00744BF4">
        <w:rPr>
          <w:rFonts w:ascii="Times New Roman" w:hAnsi="Times New Roman"/>
          <w:bCs/>
          <w:szCs w:val="24"/>
        </w:rPr>
        <w:lastRenderedPageBreak/>
        <w:t>Any late work will receive automatic point deductions. If an assignment is 24-47 hours late there will be an automatic 50%-point deduction regardless of circumstances. If an assignment is more than 48 hours late no points will be given.</w:t>
      </w:r>
    </w:p>
    <w:p w14:paraId="376A98E9" w14:textId="29197B06" w:rsidR="002F1FEC" w:rsidRDefault="002F1FEC" w:rsidP="002F1FEC">
      <w:pPr>
        <w:contextualSpacing/>
        <w:rPr>
          <w:rStyle w:val="Hyperlink"/>
          <w:rFonts w:ascii="Times New Roman" w:hAnsi="Times New Roman"/>
          <w:bCs/>
          <w:szCs w:val="24"/>
        </w:rPr>
      </w:pPr>
      <w:r w:rsidRPr="00744BF4">
        <w:rPr>
          <w:rFonts w:ascii="Times New Roman" w:hAnsi="Times New Roman"/>
          <w:bCs/>
          <w:szCs w:val="24"/>
        </w:rPr>
        <w:t xml:space="preserve">An agreement to receive an Incomplete (I) grade may be negotiated if a student’s circumstances do not allow them to finish the course work on time. Please review the Incomplete Grades Policy: </w:t>
      </w:r>
      <w:hyperlink r:id="rId8" w:history="1">
        <w:r w:rsidRPr="00744BF4">
          <w:rPr>
            <w:rStyle w:val="Hyperlink"/>
            <w:rFonts w:ascii="Times New Roman" w:hAnsi="Times New Roman"/>
            <w:bCs/>
            <w:szCs w:val="24"/>
          </w:rPr>
          <w:t>https://www.seattleu.edu/redhawk-service-center/academic-policies/</w:t>
        </w:r>
      </w:hyperlink>
    </w:p>
    <w:p w14:paraId="51914AD4" w14:textId="4DF082F4" w:rsidR="00A96A5B" w:rsidRDefault="00A96A5B" w:rsidP="002F1FEC">
      <w:pPr>
        <w:contextualSpacing/>
        <w:rPr>
          <w:rStyle w:val="Hyperlink"/>
          <w:rFonts w:ascii="Times New Roman" w:hAnsi="Times New Roman"/>
          <w:bCs/>
          <w:szCs w:val="24"/>
        </w:rPr>
      </w:pPr>
    </w:p>
    <w:p w14:paraId="1EDC9F9D" w14:textId="77777777" w:rsidR="00A96A5B" w:rsidRPr="00744BF4" w:rsidRDefault="00A96A5B" w:rsidP="002F1FEC">
      <w:pPr>
        <w:contextualSpacing/>
        <w:rPr>
          <w:rFonts w:ascii="Times New Roman" w:hAnsi="Times New Roman"/>
          <w:bCs/>
          <w:szCs w:val="24"/>
        </w:rPr>
      </w:pPr>
    </w:p>
    <w:p w14:paraId="0F78F25F" w14:textId="77777777" w:rsidR="002F1FEC" w:rsidRPr="00744BF4" w:rsidRDefault="002F1FEC" w:rsidP="002F1FEC">
      <w:pPr>
        <w:contextualSpacing/>
        <w:rPr>
          <w:rFonts w:ascii="Times New Roman" w:hAnsi="Times New Roman"/>
          <w:b/>
          <w:szCs w:val="24"/>
        </w:rPr>
      </w:pPr>
    </w:p>
    <w:p w14:paraId="2DF6E42E" w14:textId="77777777" w:rsidR="002F1FEC" w:rsidRPr="00744BF4" w:rsidRDefault="002F1FEC" w:rsidP="002F1FEC">
      <w:pPr>
        <w:contextualSpacing/>
        <w:rPr>
          <w:rFonts w:ascii="Times New Roman" w:hAnsi="Times New Roman"/>
          <w:b/>
          <w:szCs w:val="24"/>
        </w:rPr>
      </w:pPr>
      <w:r w:rsidRPr="00744BF4">
        <w:rPr>
          <w:rFonts w:ascii="Times New Roman" w:hAnsi="Times New Roman"/>
          <w:b/>
          <w:szCs w:val="24"/>
        </w:rPr>
        <w:t xml:space="preserve">Assignment Submission Policy: </w:t>
      </w:r>
    </w:p>
    <w:p w14:paraId="739C7EFE" w14:textId="77777777" w:rsidR="002F1FEC" w:rsidRPr="00744BF4" w:rsidRDefault="002F1FEC" w:rsidP="002F1FEC">
      <w:pPr>
        <w:rPr>
          <w:rFonts w:ascii="Times New Roman" w:hAnsi="Times New Roman"/>
          <w:szCs w:val="24"/>
        </w:rPr>
      </w:pPr>
      <w:r w:rsidRPr="00744BF4">
        <w:rPr>
          <w:rFonts w:ascii="Times New Roman" w:hAnsi="Times New Roman"/>
          <w:bCs/>
          <w:szCs w:val="24"/>
        </w:rPr>
        <w:t>There are no resubmissions or reworking of any assignments in this course.</w:t>
      </w:r>
      <w:r w:rsidRPr="00744BF4">
        <w:rPr>
          <w:rFonts w:ascii="Times New Roman" w:hAnsi="Times New Roman"/>
          <w:szCs w:val="24"/>
        </w:rPr>
        <w:t xml:space="preserve">  All submitted work is FINAL and should reflect the student’s best effort. This is a strictly observed policy and not open to appeal.</w:t>
      </w:r>
    </w:p>
    <w:p w14:paraId="55C0BEA6" w14:textId="77777777" w:rsidR="002F1FEC" w:rsidRPr="00744BF4" w:rsidRDefault="002F1FEC" w:rsidP="002F1FEC">
      <w:pPr>
        <w:rPr>
          <w:rFonts w:ascii="Times New Roman" w:hAnsi="Times New Roman"/>
          <w:szCs w:val="24"/>
        </w:rPr>
      </w:pPr>
    </w:p>
    <w:p w14:paraId="5E720F75" w14:textId="77777777" w:rsidR="00884CA3" w:rsidRDefault="00884CA3" w:rsidP="002F1FEC">
      <w:pPr>
        <w:rPr>
          <w:rFonts w:ascii="Times New Roman" w:hAnsi="Times New Roman"/>
          <w:b/>
          <w:bCs/>
          <w:szCs w:val="24"/>
        </w:rPr>
      </w:pPr>
    </w:p>
    <w:p w14:paraId="0A6967EE" w14:textId="77777777" w:rsidR="00884CA3" w:rsidRDefault="00884CA3" w:rsidP="002F1FEC">
      <w:pPr>
        <w:rPr>
          <w:rFonts w:ascii="Times New Roman" w:hAnsi="Times New Roman"/>
          <w:b/>
          <w:bCs/>
          <w:szCs w:val="24"/>
        </w:rPr>
      </w:pPr>
    </w:p>
    <w:p w14:paraId="5E5EC131" w14:textId="58C7F75C" w:rsidR="002F1FEC" w:rsidRPr="00744BF4" w:rsidRDefault="002F1FEC" w:rsidP="002F1FEC">
      <w:pPr>
        <w:rPr>
          <w:rFonts w:ascii="Times New Roman" w:hAnsi="Times New Roman"/>
          <w:b/>
          <w:bCs/>
          <w:szCs w:val="24"/>
        </w:rPr>
      </w:pPr>
      <w:r w:rsidRPr="00744BF4">
        <w:rPr>
          <w:rFonts w:ascii="Times New Roman" w:hAnsi="Times New Roman"/>
          <w:b/>
          <w:bCs/>
          <w:szCs w:val="24"/>
        </w:rPr>
        <w:t>Canvas Expectations:</w:t>
      </w:r>
    </w:p>
    <w:p w14:paraId="74265B4D" w14:textId="77777777" w:rsidR="002F1FEC" w:rsidRPr="00744BF4" w:rsidRDefault="002F1FEC" w:rsidP="002F1FEC">
      <w:pPr>
        <w:rPr>
          <w:rFonts w:ascii="Times New Roman" w:hAnsi="Times New Roman"/>
          <w:szCs w:val="24"/>
        </w:rPr>
      </w:pPr>
      <w:r w:rsidRPr="00744BF4">
        <w:rPr>
          <w:rFonts w:ascii="Times New Roman" w:hAnsi="Times New Roman"/>
          <w:szCs w:val="24"/>
        </w:rPr>
        <w:t xml:space="preserve">Students are responsible for accessing Canvas on a regular schedule. Students should not just rely on Canvas Modules for assignments are also responsible for consistently reviewing the course syllabus as well as the Canvas weekly files. </w:t>
      </w:r>
    </w:p>
    <w:p w14:paraId="7E898564" w14:textId="77777777" w:rsidR="002F1FEC" w:rsidRPr="00744BF4" w:rsidRDefault="002F1FEC" w:rsidP="002F1FEC">
      <w:pPr>
        <w:rPr>
          <w:rFonts w:ascii="Times New Roman" w:hAnsi="Times New Roman"/>
          <w:szCs w:val="24"/>
        </w:rPr>
      </w:pPr>
      <w:r w:rsidRPr="00744BF4">
        <w:rPr>
          <w:rFonts w:ascii="Times New Roman" w:hAnsi="Times New Roman"/>
          <w:szCs w:val="24"/>
        </w:rPr>
        <w:t xml:space="preserve"> </w:t>
      </w:r>
    </w:p>
    <w:p w14:paraId="7CCF473C" w14:textId="77777777" w:rsidR="002F1FEC" w:rsidRPr="00744BF4" w:rsidRDefault="002F1FEC" w:rsidP="002F1FEC">
      <w:pPr>
        <w:rPr>
          <w:rFonts w:ascii="Times New Roman" w:hAnsi="Times New Roman"/>
          <w:b/>
          <w:bCs/>
          <w:szCs w:val="24"/>
        </w:rPr>
      </w:pPr>
      <w:r w:rsidRPr="00744BF4">
        <w:rPr>
          <w:rFonts w:ascii="Times New Roman" w:hAnsi="Times New Roman"/>
          <w:b/>
          <w:bCs/>
          <w:szCs w:val="24"/>
        </w:rPr>
        <w:t xml:space="preserve">Communication Expectations: </w:t>
      </w:r>
    </w:p>
    <w:p w14:paraId="36ECB704" w14:textId="77777777" w:rsidR="002F1FEC" w:rsidRPr="00744BF4" w:rsidRDefault="002F1FEC" w:rsidP="002F1FEC">
      <w:pPr>
        <w:rPr>
          <w:rFonts w:ascii="Times New Roman" w:hAnsi="Times New Roman"/>
          <w:bCs/>
          <w:szCs w:val="24"/>
        </w:rPr>
      </w:pPr>
      <w:r w:rsidRPr="00744BF4">
        <w:rPr>
          <w:rFonts w:ascii="Times New Roman" w:hAnsi="Times New Roman"/>
          <w:bCs/>
          <w:szCs w:val="24"/>
        </w:rPr>
        <w:t>I check my email regularly. Students may email at any time but will not receive a response outside regular business hours. Generally, emails received will receive a response within 48 hours on business days. Business days are Monday–Thursday, except for holidays.</w:t>
      </w:r>
    </w:p>
    <w:p w14:paraId="3235F5C9" w14:textId="77777777" w:rsidR="002F1FEC" w:rsidRPr="00744BF4" w:rsidRDefault="002F1FEC" w:rsidP="002F1FEC">
      <w:pPr>
        <w:rPr>
          <w:rFonts w:ascii="Times New Roman" w:hAnsi="Times New Roman"/>
          <w:bCs/>
          <w:szCs w:val="24"/>
        </w:rPr>
      </w:pPr>
      <w:r w:rsidRPr="00744BF4">
        <w:rPr>
          <w:rFonts w:ascii="Times New Roman" w:hAnsi="Times New Roman"/>
          <w:bCs/>
          <w:szCs w:val="24"/>
        </w:rPr>
        <w:t>University related communications must be through Seattle University email.</w:t>
      </w:r>
    </w:p>
    <w:p w14:paraId="5B22F7FC" w14:textId="77777777" w:rsidR="002F1FEC" w:rsidRPr="00744BF4" w:rsidRDefault="002F1FEC" w:rsidP="002F1FEC">
      <w:pPr>
        <w:rPr>
          <w:rFonts w:ascii="Times New Roman" w:hAnsi="Times New Roman"/>
          <w:bCs/>
          <w:szCs w:val="24"/>
        </w:rPr>
      </w:pPr>
      <w:r w:rsidRPr="00744BF4">
        <w:rPr>
          <w:rFonts w:ascii="Times New Roman" w:hAnsi="Times New Roman"/>
          <w:bCs/>
          <w:szCs w:val="24"/>
        </w:rPr>
        <w:t>I use both Outlook and Canvas email to communicate with students in addition to Canvas announcements.</w:t>
      </w:r>
    </w:p>
    <w:p w14:paraId="679061D3" w14:textId="77777777" w:rsidR="002F1FEC" w:rsidRDefault="002F1FEC" w:rsidP="002F1FEC">
      <w:pPr>
        <w:rPr>
          <w:rFonts w:ascii="Times New Roman" w:hAnsi="Times New Roman"/>
          <w:b/>
          <w:szCs w:val="24"/>
        </w:rPr>
      </w:pPr>
    </w:p>
    <w:p w14:paraId="2905CF58" w14:textId="77777777" w:rsidR="002F1FEC" w:rsidRPr="00744BF4" w:rsidRDefault="002F1FEC" w:rsidP="002F1FEC">
      <w:pPr>
        <w:rPr>
          <w:rFonts w:ascii="Times New Roman" w:hAnsi="Times New Roman"/>
          <w:b/>
          <w:szCs w:val="24"/>
        </w:rPr>
      </w:pPr>
      <w:r w:rsidRPr="00744BF4">
        <w:rPr>
          <w:rFonts w:ascii="Times New Roman" w:hAnsi="Times New Roman"/>
          <w:b/>
          <w:szCs w:val="24"/>
        </w:rPr>
        <w:t>Computer Literacy Expectations:</w:t>
      </w:r>
    </w:p>
    <w:p w14:paraId="5EF027D4" w14:textId="77777777" w:rsidR="002F1FEC" w:rsidRPr="00744BF4" w:rsidRDefault="002F1FEC" w:rsidP="002F1FEC">
      <w:pPr>
        <w:rPr>
          <w:rFonts w:ascii="Times New Roman" w:hAnsi="Times New Roman"/>
          <w:bCs/>
          <w:szCs w:val="24"/>
        </w:rPr>
      </w:pPr>
      <w:r w:rsidRPr="00744BF4">
        <w:rPr>
          <w:rFonts w:ascii="Times New Roman" w:hAnsi="Times New Roman"/>
          <w:bCs/>
          <w:szCs w:val="24"/>
        </w:rPr>
        <w:t xml:space="preserve">All students are expected to be competent with technology. This includes proficiency with using Microsoft Office (e.g., Word, PowerPoint, and Excel), email, </w:t>
      </w:r>
      <w:proofErr w:type="gramStart"/>
      <w:r w:rsidRPr="00744BF4">
        <w:rPr>
          <w:rFonts w:ascii="Times New Roman" w:hAnsi="Times New Roman"/>
          <w:bCs/>
          <w:szCs w:val="24"/>
        </w:rPr>
        <w:t>CANVAS</w:t>
      </w:r>
      <w:proofErr w:type="gramEnd"/>
      <w:r w:rsidRPr="00744BF4">
        <w:rPr>
          <w:rFonts w:ascii="Times New Roman" w:hAnsi="Times New Roman"/>
          <w:bCs/>
          <w:szCs w:val="24"/>
        </w:rPr>
        <w:t xml:space="preserve"> and the internet. Contact the Office of Information Services (OIT) Help Desk at (206) 296-5571, e-mail helpdesk@seattleu.edu or visit http://www.seattleu.edu/its/ for new student information and assistance with SU technology.</w:t>
      </w:r>
    </w:p>
    <w:p w14:paraId="3E34C715" w14:textId="77777777" w:rsidR="002F1FEC" w:rsidRPr="00744BF4" w:rsidRDefault="002F1FEC" w:rsidP="002F1FEC">
      <w:pPr>
        <w:rPr>
          <w:rFonts w:ascii="Times New Roman" w:hAnsi="Times New Roman"/>
          <w:bCs/>
          <w:szCs w:val="24"/>
        </w:rPr>
      </w:pPr>
    </w:p>
    <w:p w14:paraId="09C64D05" w14:textId="77777777" w:rsidR="002F1FEC" w:rsidRPr="00744BF4" w:rsidRDefault="002F1FEC" w:rsidP="002F1FEC">
      <w:pPr>
        <w:rPr>
          <w:rFonts w:ascii="Times New Roman" w:hAnsi="Times New Roman"/>
          <w:b/>
          <w:szCs w:val="24"/>
        </w:rPr>
      </w:pPr>
      <w:r w:rsidRPr="00744BF4">
        <w:rPr>
          <w:rFonts w:ascii="Times New Roman" w:hAnsi="Times New Roman"/>
          <w:b/>
          <w:szCs w:val="24"/>
        </w:rPr>
        <w:t>Counseling Assessment System Policy:</w:t>
      </w:r>
    </w:p>
    <w:p w14:paraId="17856ADF" w14:textId="77777777" w:rsidR="002F1FEC" w:rsidRPr="00744BF4" w:rsidRDefault="002F1FEC" w:rsidP="002F1FEC">
      <w:pPr>
        <w:rPr>
          <w:rFonts w:ascii="Times New Roman" w:hAnsi="Times New Roman"/>
          <w:bCs/>
          <w:szCs w:val="24"/>
        </w:rPr>
      </w:pPr>
      <w:r w:rsidRPr="00744BF4">
        <w:rPr>
          <w:rFonts w:ascii="Times New Roman" w:hAnsi="Times New Roman"/>
          <w:bCs/>
          <w:szCs w:val="24"/>
        </w:rPr>
        <w:t>Student progress is determined by their ability to meet Academic Standards (i.e., knowledge and skills) and demonstrate Professional Dispositions (i.e., conduct) expected of beginning counselors. The Counseling Assessment System (CAS) is used to evaluate student’s ability to meet these knowledge, skills, and dispositions.</w:t>
      </w:r>
    </w:p>
    <w:p w14:paraId="7461AD5F" w14:textId="77777777" w:rsidR="002F1FEC" w:rsidRPr="00744BF4" w:rsidRDefault="002F1FEC" w:rsidP="002F1FEC">
      <w:pPr>
        <w:rPr>
          <w:rFonts w:ascii="Times New Roman" w:hAnsi="Times New Roman"/>
          <w:b/>
          <w:szCs w:val="24"/>
        </w:rPr>
      </w:pPr>
    </w:p>
    <w:p w14:paraId="624516D6" w14:textId="77777777" w:rsidR="002F1FEC" w:rsidRPr="00744BF4" w:rsidRDefault="002F1FEC" w:rsidP="002F1FEC">
      <w:pPr>
        <w:rPr>
          <w:rFonts w:ascii="Times New Roman" w:hAnsi="Times New Roman"/>
          <w:b/>
          <w:bCs/>
          <w:szCs w:val="24"/>
        </w:rPr>
      </w:pPr>
      <w:r w:rsidRPr="00744BF4">
        <w:rPr>
          <w:rFonts w:ascii="Times New Roman" w:hAnsi="Times New Roman"/>
          <w:b/>
          <w:bCs/>
          <w:szCs w:val="24"/>
        </w:rPr>
        <w:t xml:space="preserve">Grading Policy: </w:t>
      </w:r>
    </w:p>
    <w:p w14:paraId="0F89FD5E" w14:textId="77777777" w:rsidR="002F1FEC" w:rsidRPr="00744BF4" w:rsidRDefault="002F1FEC" w:rsidP="002F1FEC">
      <w:pPr>
        <w:rPr>
          <w:rFonts w:ascii="Times New Roman" w:hAnsi="Times New Roman"/>
          <w:szCs w:val="24"/>
        </w:rPr>
      </w:pPr>
      <w:r w:rsidRPr="00744BF4">
        <w:rPr>
          <w:rFonts w:ascii="Times New Roman" w:hAnsi="Times New Roman"/>
          <w:szCs w:val="24"/>
        </w:rPr>
        <w:t xml:space="preserve">Grades will be available on the course Canvas site. Assignments will be returned to students typically within two weeks. Students will receive feedback with the expectation they will make the necessary adjustments. A grade of B or better is required to pass a course. Students who earn less than a B will be required repeat the course. </w:t>
      </w:r>
    </w:p>
    <w:p w14:paraId="3BC9A8A9" w14:textId="08C4D155" w:rsidR="002F1FEC" w:rsidRDefault="002F1FEC" w:rsidP="002F1FEC">
      <w:pPr>
        <w:rPr>
          <w:rFonts w:ascii="Times New Roman" w:hAnsi="Times New Roman"/>
          <w:szCs w:val="24"/>
        </w:rPr>
      </w:pPr>
      <w:r w:rsidRPr="00744BF4">
        <w:rPr>
          <w:rFonts w:ascii="Times New Roman" w:hAnsi="Times New Roman"/>
          <w:szCs w:val="24"/>
        </w:rPr>
        <w:t>Failure to turn in an assignment will result in failure of the course. Any demonstration of lack of responsibility or disrespect towards the course instructor for the above will be reflected in assessment of the student’s professional dispositions.</w:t>
      </w:r>
    </w:p>
    <w:p w14:paraId="019F6261" w14:textId="77777777" w:rsidR="00884CA3" w:rsidRPr="00744BF4" w:rsidRDefault="00884CA3" w:rsidP="002F1FEC">
      <w:pPr>
        <w:rPr>
          <w:rFonts w:ascii="Times New Roman" w:hAnsi="Times New Roman"/>
          <w:szCs w:val="24"/>
        </w:rPr>
      </w:pPr>
    </w:p>
    <w:p w14:paraId="425826FF" w14:textId="5A8DD510" w:rsidR="002F1FEC" w:rsidRDefault="002F1FEC" w:rsidP="002F1FEC">
      <w:pPr>
        <w:rPr>
          <w:rFonts w:ascii="Times New Roman" w:hAnsi="Times New Roman"/>
          <w:b/>
          <w:szCs w:val="24"/>
        </w:rPr>
      </w:pPr>
      <w:r w:rsidRPr="00744BF4">
        <w:rPr>
          <w:rFonts w:ascii="Times New Roman" w:hAnsi="Times New Roman"/>
          <w:b/>
          <w:szCs w:val="24"/>
        </w:rPr>
        <w:lastRenderedPageBreak/>
        <w:t>Any late work will receive automatic point deductions. If an assignment is 24-47 hours post-deadline there will be an automatic 50%-point deduction regardless of circumstances. If an assignment is more than 48 hours late no points will be given.</w:t>
      </w:r>
    </w:p>
    <w:p w14:paraId="0E33BF01" w14:textId="77777777" w:rsidR="00884CA3" w:rsidRPr="00744BF4" w:rsidRDefault="00884CA3" w:rsidP="002F1FEC">
      <w:pPr>
        <w:rPr>
          <w:rFonts w:ascii="Times New Roman" w:hAnsi="Times New Roman"/>
          <w:b/>
          <w:szCs w:val="24"/>
        </w:rPr>
      </w:pPr>
    </w:p>
    <w:p w14:paraId="4ADCE90A" w14:textId="77777777" w:rsidR="002F1FEC" w:rsidRPr="00744BF4" w:rsidRDefault="002F1FEC" w:rsidP="002F1FEC">
      <w:pPr>
        <w:rPr>
          <w:rFonts w:ascii="Times New Roman" w:hAnsi="Times New Roman"/>
          <w:b/>
          <w:bCs/>
          <w:szCs w:val="24"/>
        </w:rPr>
      </w:pPr>
      <w:r w:rsidRPr="00744BF4">
        <w:rPr>
          <w:rFonts w:ascii="Times New Roman" w:hAnsi="Times New Roman"/>
          <w:b/>
          <w:bCs/>
          <w:szCs w:val="24"/>
        </w:rPr>
        <w:t>Grading Scale:</w:t>
      </w:r>
    </w:p>
    <w:p w14:paraId="17E50DC3" w14:textId="77777777" w:rsidR="002F1FEC" w:rsidRPr="00744BF4" w:rsidRDefault="002F1FEC" w:rsidP="002F1FEC">
      <w:pPr>
        <w:ind w:firstLine="720"/>
        <w:rPr>
          <w:rFonts w:ascii="Times New Roman" w:hAnsi="Times New Roman"/>
          <w:szCs w:val="24"/>
        </w:rPr>
      </w:pPr>
      <w:r w:rsidRPr="00744BF4">
        <w:rPr>
          <w:rFonts w:ascii="Times New Roman" w:hAnsi="Times New Roman"/>
          <w:szCs w:val="24"/>
        </w:rPr>
        <w:t>94-100</w:t>
      </w:r>
      <w:r w:rsidRPr="00744BF4">
        <w:rPr>
          <w:rFonts w:ascii="Times New Roman" w:hAnsi="Times New Roman"/>
          <w:szCs w:val="24"/>
        </w:rPr>
        <w:tab/>
        <w:t>%</w:t>
      </w:r>
      <w:r w:rsidRPr="00744BF4">
        <w:rPr>
          <w:rFonts w:ascii="Times New Roman" w:hAnsi="Times New Roman"/>
          <w:szCs w:val="24"/>
        </w:rPr>
        <w:tab/>
        <w:t>A</w:t>
      </w:r>
      <w:r w:rsidRPr="00744BF4">
        <w:rPr>
          <w:rFonts w:ascii="Times New Roman" w:hAnsi="Times New Roman"/>
          <w:szCs w:val="24"/>
        </w:rPr>
        <w:tab/>
      </w:r>
      <w:r w:rsidRPr="00744BF4">
        <w:rPr>
          <w:rFonts w:ascii="Times New Roman" w:hAnsi="Times New Roman"/>
          <w:szCs w:val="24"/>
        </w:rPr>
        <w:tab/>
        <w:t>80-83</w:t>
      </w:r>
      <w:r w:rsidRPr="00744BF4">
        <w:rPr>
          <w:rFonts w:ascii="Times New Roman" w:hAnsi="Times New Roman"/>
          <w:szCs w:val="24"/>
        </w:rPr>
        <w:tab/>
      </w:r>
      <w:r w:rsidRPr="00744BF4">
        <w:rPr>
          <w:rFonts w:ascii="Times New Roman" w:hAnsi="Times New Roman"/>
          <w:szCs w:val="24"/>
        </w:rPr>
        <w:tab/>
        <w:t>B-</w:t>
      </w:r>
      <w:r w:rsidRPr="00744BF4">
        <w:rPr>
          <w:rFonts w:ascii="Times New Roman" w:hAnsi="Times New Roman"/>
          <w:szCs w:val="24"/>
        </w:rPr>
        <w:tab/>
      </w:r>
      <w:r w:rsidRPr="00744BF4">
        <w:rPr>
          <w:rFonts w:ascii="Times New Roman" w:hAnsi="Times New Roman"/>
          <w:szCs w:val="24"/>
        </w:rPr>
        <w:tab/>
      </w:r>
      <w:r w:rsidRPr="00744BF4">
        <w:rPr>
          <w:rFonts w:ascii="Times New Roman" w:hAnsi="Times New Roman"/>
          <w:szCs w:val="24"/>
        </w:rPr>
        <w:tab/>
        <w:t>67-69</w:t>
      </w:r>
      <w:r w:rsidRPr="00744BF4">
        <w:rPr>
          <w:rFonts w:ascii="Times New Roman" w:hAnsi="Times New Roman"/>
          <w:szCs w:val="24"/>
        </w:rPr>
        <w:tab/>
      </w:r>
      <w:r w:rsidRPr="00744BF4">
        <w:rPr>
          <w:rFonts w:ascii="Times New Roman" w:hAnsi="Times New Roman"/>
          <w:szCs w:val="24"/>
        </w:rPr>
        <w:tab/>
        <w:t>D+</w:t>
      </w:r>
    </w:p>
    <w:p w14:paraId="494D9F3F" w14:textId="77777777" w:rsidR="002F1FEC" w:rsidRPr="00744BF4" w:rsidRDefault="002F1FEC" w:rsidP="002F1FEC">
      <w:pPr>
        <w:rPr>
          <w:rFonts w:ascii="Times New Roman" w:hAnsi="Times New Roman"/>
          <w:szCs w:val="24"/>
        </w:rPr>
      </w:pPr>
      <w:r w:rsidRPr="00744BF4">
        <w:rPr>
          <w:rFonts w:ascii="Times New Roman" w:hAnsi="Times New Roman"/>
          <w:szCs w:val="24"/>
        </w:rPr>
        <w:tab/>
        <w:t>90-93</w:t>
      </w:r>
      <w:r w:rsidRPr="00744BF4">
        <w:rPr>
          <w:rFonts w:ascii="Times New Roman" w:hAnsi="Times New Roman"/>
          <w:szCs w:val="24"/>
        </w:rPr>
        <w:tab/>
      </w:r>
      <w:r w:rsidRPr="00744BF4">
        <w:rPr>
          <w:rFonts w:ascii="Times New Roman" w:hAnsi="Times New Roman"/>
          <w:szCs w:val="24"/>
        </w:rPr>
        <w:tab/>
        <w:t>A-</w:t>
      </w:r>
      <w:r w:rsidRPr="00744BF4">
        <w:rPr>
          <w:rFonts w:ascii="Times New Roman" w:hAnsi="Times New Roman"/>
          <w:szCs w:val="24"/>
        </w:rPr>
        <w:tab/>
      </w:r>
      <w:r w:rsidRPr="00744BF4">
        <w:rPr>
          <w:rFonts w:ascii="Times New Roman" w:hAnsi="Times New Roman"/>
          <w:szCs w:val="24"/>
        </w:rPr>
        <w:tab/>
        <w:t>77-79</w:t>
      </w:r>
      <w:r w:rsidRPr="00744BF4">
        <w:rPr>
          <w:rFonts w:ascii="Times New Roman" w:hAnsi="Times New Roman"/>
          <w:szCs w:val="24"/>
        </w:rPr>
        <w:tab/>
      </w:r>
      <w:r w:rsidRPr="00744BF4">
        <w:rPr>
          <w:rFonts w:ascii="Times New Roman" w:hAnsi="Times New Roman"/>
          <w:szCs w:val="24"/>
        </w:rPr>
        <w:tab/>
        <w:t>C+</w:t>
      </w:r>
      <w:r w:rsidRPr="00744BF4">
        <w:rPr>
          <w:rFonts w:ascii="Times New Roman" w:hAnsi="Times New Roman"/>
          <w:szCs w:val="24"/>
        </w:rPr>
        <w:tab/>
      </w:r>
      <w:r w:rsidRPr="00744BF4">
        <w:rPr>
          <w:rFonts w:ascii="Times New Roman" w:hAnsi="Times New Roman"/>
          <w:szCs w:val="24"/>
        </w:rPr>
        <w:tab/>
      </w:r>
      <w:r w:rsidRPr="00744BF4">
        <w:rPr>
          <w:rFonts w:ascii="Times New Roman" w:hAnsi="Times New Roman"/>
          <w:szCs w:val="24"/>
        </w:rPr>
        <w:tab/>
        <w:t>64-66</w:t>
      </w:r>
      <w:r w:rsidRPr="00744BF4">
        <w:rPr>
          <w:rFonts w:ascii="Times New Roman" w:hAnsi="Times New Roman"/>
          <w:szCs w:val="24"/>
        </w:rPr>
        <w:tab/>
      </w:r>
      <w:r w:rsidRPr="00744BF4">
        <w:rPr>
          <w:rFonts w:ascii="Times New Roman" w:hAnsi="Times New Roman"/>
          <w:szCs w:val="24"/>
        </w:rPr>
        <w:tab/>
        <w:t>D</w:t>
      </w:r>
      <w:r w:rsidRPr="00744BF4">
        <w:rPr>
          <w:rFonts w:ascii="Times New Roman" w:hAnsi="Times New Roman"/>
          <w:szCs w:val="24"/>
        </w:rPr>
        <w:tab/>
      </w:r>
    </w:p>
    <w:p w14:paraId="41E31093" w14:textId="77777777" w:rsidR="002F1FEC" w:rsidRPr="00744BF4" w:rsidRDefault="002F1FEC" w:rsidP="002F1FEC">
      <w:pPr>
        <w:rPr>
          <w:rFonts w:ascii="Times New Roman" w:hAnsi="Times New Roman"/>
          <w:szCs w:val="24"/>
        </w:rPr>
      </w:pPr>
      <w:r w:rsidRPr="00744BF4">
        <w:rPr>
          <w:rFonts w:ascii="Times New Roman" w:hAnsi="Times New Roman"/>
          <w:szCs w:val="24"/>
        </w:rPr>
        <w:tab/>
        <w:t>87-89</w:t>
      </w:r>
      <w:r w:rsidRPr="00744BF4">
        <w:rPr>
          <w:rFonts w:ascii="Times New Roman" w:hAnsi="Times New Roman"/>
          <w:szCs w:val="24"/>
        </w:rPr>
        <w:tab/>
      </w:r>
      <w:r w:rsidRPr="00744BF4">
        <w:rPr>
          <w:rFonts w:ascii="Times New Roman" w:hAnsi="Times New Roman"/>
          <w:szCs w:val="24"/>
        </w:rPr>
        <w:tab/>
        <w:t>B+</w:t>
      </w:r>
      <w:r w:rsidRPr="00744BF4">
        <w:rPr>
          <w:rFonts w:ascii="Times New Roman" w:hAnsi="Times New Roman"/>
          <w:szCs w:val="24"/>
        </w:rPr>
        <w:tab/>
      </w:r>
      <w:r w:rsidRPr="00744BF4">
        <w:rPr>
          <w:rFonts w:ascii="Times New Roman" w:hAnsi="Times New Roman"/>
          <w:szCs w:val="24"/>
        </w:rPr>
        <w:tab/>
        <w:t>74-76</w:t>
      </w:r>
      <w:r w:rsidRPr="00744BF4">
        <w:rPr>
          <w:rFonts w:ascii="Times New Roman" w:hAnsi="Times New Roman"/>
          <w:szCs w:val="24"/>
        </w:rPr>
        <w:tab/>
      </w:r>
      <w:r w:rsidRPr="00744BF4">
        <w:rPr>
          <w:rFonts w:ascii="Times New Roman" w:hAnsi="Times New Roman"/>
          <w:szCs w:val="24"/>
        </w:rPr>
        <w:tab/>
        <w:t>C</w:t>
      </w:r>
      <w:r w:rsidRPr="00744BF4">
        <w:rPr>
          <w:rFonts w:ascii="Times New Roman" w:hAnsi="Times New Roman"/>
          <w:szCs w:val="24"/>
        </w:rPr>
        <w:tab/>
      </w:r>
      <w:r w:rsidRPr="00744BF4">
        <w:rPr>
          <w:rFonts w:ascii="Times New Roman" w:hAnsi="Times New Roman"/>
          <w:szCs w:val="24"/>
        </w:rPr>
        <w:tab/>
      </w:r>
      <w:r w:rsidRPr="00744BF4">
        <w:rPr>
          <w:rFonts w:ascii="Times New Roman" w:hAnsi="Times New Roman"/>
          <w:szCs w:val="24"/>
        </w:rPr>
        <w:tab/>
        <w:t>60-63</w:t>
      </w:r>
      <w:r w:rsidRPr="00744BF4">
        <w:rPr>
          <w:rFonts w:ascii="Times New Roman" w:hAnsi="Times New Roman"/>
          <w:szCs w:val="24"/>
        </w:rPr>
        <w:tab/>
      </w:r>
      <w:r w:rsidRPr="00744BF4">
        <w:rPr>
          <w:rFonts w:ascii="Times New Roman" w:hAnsi="Times New Roman"/>
          <w:szCs w:val="24"/>
        </w:rPr>
        <w:tab/>
        <w:t>D-</w:t>
      </w:r>
    </w:p>
    <w:p w14:paraId="3EFFA554" w14:textId="77777777" w:rsidR="002F1FEC" w:rsidRPr="00744BF4" w:rsidRDefault="002F1FEC" w:rsidP="002F1FEC">
      <w:pPr>
        <w:rPr>
          <w:rFonts w:ascii="Times New Roman" w:hAnsi="Times New Roman"/>
          <w:szCs w:val="24"/>
        </w:rPr>
      </w:pPr>
      <w:r w:rsidRPr="00744BF4">
        <w:rPr>
          <w:rFonts w:ascii="Times New Roman" w:hAnsi="Times New Roman"/>
          <w:szCs w:val="24"/>
        </w:rPr>
        <w:tab/>
        <w:t>84-86</w:t>
      </w:r>
      <w:r w:rsidRPr="00744BF4">
        <w:rPr>
          <w:rFonts w:ascii="Times New Roman" w:hAnsi="Times New Roman"/>
          <w:szCs w:val="24"/>
        </w:rPr>
        <w:tab/>
      </w:r>
      <w:r w:rsidRPr="00744BF4">
        <w:rPr>
          <w:rFonts w:ascii="Times New Roman" w:hAnsi="Times New Roman"/>
          <w:szCs w:val="24"/>
        </w:rPr>
        <w:tab/>
        <w:t>B</w:t>
      </w:r>
      <w:r w:rsidRPr="00744BF4">
        <w:rPr>
          <w:rFonts w:ascii="Times New Roman" w:hAnsi="Times New Roman"/>
          <w:szCs w:val="24"/>
        </w:rPr>
        <w:tab/>
      </w:r>
      <w:r w:rsidRPr="00744BF4">
        <w:rPr>
          <w:rFonts w:ascii="Times New Roman" w:hAnsi="Times New Roman"/>
          <w:szCs w:val="24"/>
        </w:rPr>
        <w:tab/>
        <w:t>70-73</w:t>
      </w:r>
      <w:r w:rsidRPr="00744BF4">
        <w:rPr>
          <w:rFonts w:ascii="Times New Roman" w:hAnsi="Times New Roman"/>
          <w:szCs w:val="24"/>
        </w:rPr>
        <w:tab/>
      </w:r>
      <w:r w:rsidRPr="00744BF4">
        <w:rPr>
          <w:rFonts w:ascii="Times New Roman" w:hAnsi="Times New Roman"/>
          <w:szCs w:val="24"/>
        </w:rPr>
        <w:tab/>
        <w:t>C-</w:t>
      </w:r>
      <w:r w:rsidRPr="00744BF4">
        <w:rPr>
          <w:rFonts w:ascii="Times New Roman" w:hAnsi="Times New Roman"/>
          <w:szCs w:val="24"/>
        </w:rPr>
        <w:tab/>
      </w:r>
      <w:r w:rsidRPr="00744BF4">
        <w:rPr>
          <w:rFonts w:ascii="Times New Roman" w:hAnsi="Times New Roman"/>
          <w:szCs w:val="24"/>
        </w:rPr>
        <w:tab/>
        <w:t xml:space="preserve"> </w:t>
      </w:r>
      <w:r w:rsidRPr="00744BF4">
        <w:rPr>
          <w:rFonts w:ascii="Times New Roman" w:hAnsi="Times New Roman"/>
          <w:szCs w:val="24"/>
        </w:rPr>
        <w:tab/>
        <w:t xml:space="preserve"> 0-59</w:t>
      </w:r>
      <w:r w:rsidRPr="00744BF4">
        <w:rPr>
          <w:rFonts w:ascii="Times New Roman" w:hAnsi="Times New Roman"/>
          <w:szCs w:val="24"/>
        </w:rPr>
        <w:tab/>
      </w:r>
      <w:r w:rsidRPr="00744BF4">
        <w:rPr>
          <w:rFonts w:ascii="Times New Roman" w:hAnsi="Times New Roman"/>
          <w:szCs w:val="24"/>
        </w:rPr>
        <w:tab/>
        <w:t>F</w:t>
      </w:r>
    </w:p>
    <w:p w14:paraId="70765DC1" w14:textId="77777777" w:rsidR="002F1FEC" w:rsidRPr="00744BF4" w:rsidRDefault="002F1FEC" w:rsidP="002F1FEC">
      <w:pPr>
        <w:rPr>
          <w:rFonts w:ascii="Times New Roman" w:hAnsi="Times New Roman"/>
          <w:szCs w:val="24"/>
        </w:rPr>
      </w:pPr>
    </w:p>
    <w:p w14:paraId="0C66B400" w14:textId="77777777" w:rsidR="00884CA3" w:rsidRDefault="00884CA3" w:rsidP="002F1FEC">
      <w:pPr>
        <w:rPr>
          <w:rFonts w:ascii="Times New Roman" w:hAnsi="Times New Roman"/>
          <w:b/>
          <w:bCs/>
          <w:szCs w:val="24"/>
        </w:rPr>
      </w:pPr>
    </w:p>
    <w:p w14:paraId="2EDADDB7" w14:textId="77777777" w:rsidR="00884CA3" w:rsidRDefault="00884CA3" w:rsidP="002F1FEC">
      <w:pPr>
        <w:rPr>
          <w:rFonts w:ascii="Times New Roman" w:hAnsi="Times New Roman"/>
          <w:b/>
          <w:bCs/>
          <w:szCs w:val="24"/>
        </w:rPr>
      </w:pPr>
    </w:p>
    <w:p w14:paraId="331F657B" w14:textId="77777777" w:rsidR="00884CA3" w:rsidRDefault="00884CA3" w:rsidP="002F1FEC">
      <w:pPr>
        <w:rPr>
          <w:rFonts w:ascii="Times New Roman" w:hAnsi="Times New Roman"/>
          <w:b/>
          <w:bCs/>
          <w:szCs w:val="24"/>
        </w:rPr>
      </w:pPr>
    </w:p>
    <w:p w14:paraId="4706541C" w14:textId="77777777" w:rsidR="00884CA3" w:rsidRDefault="00884CA3" w:rsidP="002F1FEC">
      <w:pPr>
        <w:rPr>
          <w:rFonts w:ascii="Times New Roman" w:hAnsi="Times New Roman"/>
          <w:b/>
          <w:bCs/>
          <w:szCs w:val="24"/>
        </w:rPr>
      </w:pPr>
    </w:p>
    <w:p w14:paraId="07F7B7F1" w14:textId="5684FDB8" w:rsidR="002F1FEC" w:rsidRPr="00744BF4" w:rsidRDefault="002F1FEC" w:rsidP="002F1FEC">
      <w:pPr>
        <w:rPr>
          <w:rFonts w:ascii="Times New Roman" w:hAnsi="Times New Roman"/>
          <w:b/>
          <w:bCs/>
          <w:szCs w:val="24"/>
        </w:rPr>
      </w:pPr>
      <w:r w:rsidRPr="00744BF4">
        <w:rPr>
          <w:rFonts w:ascii="Times New Roman" w:hAnsi="Times New Roman"/>
          <w:b/>
          <w:bCs/>
          <w:szCs w:val="24"/>
        </w:rPr>
        <w:t xml:space="preserve">Graduate Writing Expectations: </w:t>
      </w:r>
    </w:p>
    <w:p w14:paraId="455851B9" w14:textId="77777777" w:rsidR="002F1FEC" w:rsidRPr="00744BF4" w:rsidRDefault="002F1FEC" w:rsidP="002F1FEC">
      <w:pPr>
        <w:rPr>
          <w:rFonts w:ascii="Times New Roman" w:hAnsi="Times New Roman"/>
          <w:szCs w:val="24"/>
        </w:rPr>
      </w:pPr>
      <w:r w:rsidRPr="00744BF4">
        <w:rPr>
          <w:rFonts w:ascii="Times New Roman" w:hAnsi="Times New Roman"/>
          <w:szCs w:val="24"/>
        </w:rPr>
        <w:t xml:space="preserve">All written assignments that do not follow APA writing guidelines will be considered below graduate level work and place the student in jeopardy of not receiving credit for the assignment and for the course. All written work should be edited and proofed before submission and reflect graduate competency in both technical and grammatical arenas. </w:t>
      </w:r>
    </w:p>
    <w:p w14:paraId="6843F062" w14:textId="77777777" w:rsidR="002F1FEC" w:rsidRPr="00744BF4" w:rsidRDefault="002F1FEC" w:rsidP="002F1FEC">
      <w:pPr>
        <w:rPr>
          <w:rFonts w:ascii="Times New Roman" w:hAnsi="Times New Roman"/>
          <w:szCs w:val="24"/>
        </w:rPr>
      </w:pPr>
    </w:p>
    <w:p w14:paraId="1169D910" w14:textId="77777777" w:rsidR="002F1FEC" w:rsidRPr="00744BF4" w:rsidRDefault="002F1FEC" w:rsidP="002F1FEC">
      <w:pPr>
        <w:rPr>
          <w:rFonts w:ascii="Times New Roman" w:hAnsi="Times New Roman"/>
          <w:b/>
          <w:bCs/>
          <w:szCs w:val="24"/>
        </w:rPr>
      </w:pPr>
      <w:r w:rsidRPr="00744BF4">
        <w:rPr>
          <w:rFonts w:ascii="Times New Roman" w:hAnsi="Times New Roman"/>
          <w:b/>
          <w:bCs/>
          <w:szCs w:val="24"/>
        </w:rPr>
        <w:t xml:space="preserve">Participation Expectations: </w:t>
      </w:r>
    </w:p>
    <w:p w14:paraId="24B8FF26" w14:textId="77777777" w:rsidR="002F1FEC" w:rsidRPr="00744BF4" w:rsidRDefault="002F1FEC" w:rsidP="002F1FEC">
      <w:pPr>
        <w:rPr>
          <w:rFonts w:ascii="Times New Roman" w:hAnsi="Times New Roman"/>
          <w:szCs w:val="24"/>
        </w:rPr>
      </w:pPr>
      <w:r w:rsidRPr="00744BF4">
        <w:rPr>
          <w:rFonts w:ascii="Times New Roman" w:hAnsi="Times New Roman"/>
          <w:szCs w:val="24"/>
        </w:rPr>
        <w:t>Participation includes engaging with all assigned readings and videos, discussing, integrating ideas &amp; information. Students are expected to demonstrate graduate level analytical thinking as well as self-reflection and self-critique.</w:t>
      </w:r>
    </w:p>
    <w:p w14:paraId="68212174" w14:textId="77777777" w:rsidR="002F1FEC" w:rsidRPr="00744BF4" w:rsidRDefault="002F1FEC" w:rsidP="002F1FEC">
      <w:pPr>
        <w:rPr>
          <w:rFonts w:ascii="Times New Roman" w:hAnsi="Times New Roman"/>
          <w:szCs w:val="24"/>
        </w:rPr>
      </w:pPr>
    </w:p>
    <w:p w14:paraId="5A0D5860" w14:textId="77777777" w:rsidR="002F1FEC" w:rsidRPr="00744BF4" w:rsidRDefault="002F1FEC" w:rsidP="002F1FEC">
      <w:pPr>
        <w:rPr>
          <w:rFonts w:ascii="Times New Roman" w:hAnsi="Times New Roman"/>
          <w:b/>
          <w:bCs/>
          <w:szCs w:val="24"/>
        </w:rPr>
      </w:pPr>
      <w:r w:rsidRPr="00744BF4">
        <w:rPr>
          <w:rFonts w:ascii="Times New Roman" w:hAnsi="Times New Roman"/>
          <w:b/>
          <w:bCs/>
          <w:szCs w:val="24"/>
        </w:rPr>
        <w:t xml:space="preserve">Personal Disclosure Policy: </w:t>
      </w:r>
    </w:p>
    <w:p w14:paraId="4D0430AB" w14:textId="77777777" w:rsidR="002F1FEC" w:rsidRPr="00744BF4" w:rsidRDefault="002F1FEC" w:rsidP="002F1FEC">
      <w:pPr>
        <w:rPr>
          <w:rFonts w:ascii="Times New Roman" w:hAnsi="Times New Roman"/>
          <w:szCs w:val="24"/>
        </w:rPr>
      </w:pPr>
      <w:r w:rsidRPr="00744BF4">
        <w:rPr>
          <w:rFonts w:ascii="Times New Roman" w:hAnsi="Times New Roman"/>
          <w:szCs w:val="24"/>
        </w:rPr>
        <w:t>Student self-disclosure of a personal nature may be requested in some courses. Seattle University faculty members abide by the ethical codes of the American Counseling Association (ACA), the American School Counselor Association (ASCA), the Association for Counselor Education and Supervision (ACES) and the American Psychological Association (APA) regarding student personal disclosure by allowing students to set limits on the content of their disclosure. Such limits will be respected by faculty and other students.</w:t>
      </w:r>
    </w:p>
    <w:p w14:paraId="34CBE923" w14:textId="77777777" w:rsidR="002F1FEC" w:rsidRPr="00744BF4" w:rsidRDefault="002F1FEC" w:rsidP="002F1FEC">
      <w:pPr>
        <w:rPr>
          <w:rFonts w:ascii="Times New Roman" w:hAnsi="Times New Roman"/>
          <w:szCs w:val="24"/>
        </w:rPr>
      </w:pPr>
    </w:p>
    <w:p w14:paraId="0DBBB577" w14:textId="77777777" w:rsidR="002F1FEC" w:rsidRPr="00744BF4" w:rsidRDefault="002F1FEC" w:rsidP="002F1FEC">
      <w:pPr>
        <w:rPr>
          <w:rFonts w:ascii="Times New Roman" w:hAnsi="Times New Roman"/>
          <w:b/>
          <w:szCs w:val="24"/>
        </w:rPr>
      </w:pPr>
      <w:r w:rsidRPr="00744BF4">
        <w:rPr>
          <w:rFonts w:ascii="Times New Roman" w:hAnsi="Times New Roman"/>
          <w:b/>
          <w:szCs w:val="24"/>
        </w:rPr>
        <w:t>Professional Dispositions Expectations:</w:t>
      </w:r>
    </w:p>
    <w:p w14:paraId="752D5039" w14:textId="77777777" w:rsidR="002F1FEC" w:rsidRPr="00744BF4" w:rsidRDefault="002F1FEC" w:rsidP="002F1FEC">
      <w:pPr>
        <w:rPr>
          <w:rFonts w:ascii="Times New Roman" w:hAnsi="Times New Roman"/>
          <w:bCs/>
          <w:szCs w:val="24"/>
        </w:rPr>
      </w:pPr>
      <w:r w:rsidRPr="00744BF4">
        <w:rPr>
          <w:rFonts w:ascii="Times New Roman" w:hAnsi="Times New Roman"/>
          <w:bCs/>
          <w:szCs w:val="24"/>
        </w:rPr>
        <w:t xml:space="preserve">The faculty will evaluate students’ readiness to enter the counseling profession through interpersonal interactions with peers, instructors, and others. As such, students need to demonstrate professionalism and the ability to attend to all responsibilities including course work. </w:t>
      </w:r>
    </w:p>
    <w:p w14:paraId="666B8B2C" w14:textId="77777777" w:rsidR="002F1FEC" w:rsidRPr="00744BF4" w:rsidRDefault="002F1FEC" w:rsidP="002F1FEC">
      <w:pPr>
        <w:rPr>
          <w:rFonts w:ascii="Times New Roman" w:hAnsi="Times New Roman"/>
          <w:bCs/>
          <w:szCs w:val="24"/>
        </w:rPr>
      </w:pPr>
      <w:r w:rsidRPr="00744BF4">
        <w:rPr>
          <w:rFonts w:ascii="Times New Roman" w:hAnsi="Times New Roman"/>
          <w:bCs/>
          <w:szCs w:val="24"/>
        </w:rPr>
        <w:t>Professional dispositions are used to determine a student’s fit for the counseling profession. CACREP defines dispositions as “commitments, characteristics, values, beliefs, interpersonal functioning, and behaviors that influence the counselor’s professional growth and interactions with clients and colleagues” (CACREP, 2015). Students are evaluated along 12 professional dispositions to determine whether their attitudes and behaviors are ethical, professional, and promote multiculturalism and social justice:</w:t>
      </w:r>
    </w:p>
    <w:p w14:paraId="46C7098D" w14:textId="77777777" w:rsidR="002F1FEC" w:rsidRPr="00744BF4" w:rsidRDefault="002F1FEC" w:rsidP="002F1FEC">
      <w:pPr>
        <w:ind w:left="360" w:hanging="360"/>
        <w:rPr>
          <w:rFonts w:ascii="Times New Roman" w:hAnsi="Times New Roman"/>
          <w:bCs/>
          <w:szCs w:val="24"/>
        </w:rPr>
      </w:pPr>
      <w:r w:rsidRPr="00744BF4">
        <w:rPr>
          <w:rFonts w:ascii="Times New Roman" w:hAnsi="Times New Roman"/>
          <w:bCs/>
          <w:szCs w:val="24"/>
        </w:rPr>
        <w:t>1.</w:t>
      </w:r>
      <w:r w:rsidRPr="00744BF4">
        <w:rPr>
          <w:rFonts w:ascii="Times New Roman" w:hAnsi="Times New Roman"/>
          <w:bCs/>
          <w:szCs w:val="24"/>
        </w:rPr>
        <w:tab/>
        <w:t>Self-Expression: Expresses self effectively and appropriately</w:t>
      </w:r>
    </w:p>
    <w:p w14:paraId="5CC635A5" w14:textId="77777777" w:rsidR="002F1FEC" w:rsidRPr="00744BF4" w:rsidRDefault="002F1FEC" w:rsidP="002F1FEC">
      <w:pPr>
        <w:ind w:left="360" w:hanging="360"/>
        <w:rPr>
          <w:rFonts w:ascii="Times New Roman" w:hAnsi="Times New Roman"/>
          <w:bCs/>
          <w:szCs w:val="24"/>
        </w:rPr>
      </w:pPr>
      <w:r w:rsidRPr="00744BF4">
        <w:rPr>
          <w:rFonts w:ascii="Times New Roman" w:hAnsi="Times New Roman"/>
          <w:bCs/>
          <w:szCs w:val="24"/>
        </w:rPr>
        <w:t>2.</w:t>
      </w:r>
      <w:r w:rsidRPr="00744BF4">
        <w:rPr>
          <w:rFonts w:ascii="Times New Roman" w:hAnsi="Times New Roman"/>
          <w:bCs/>
          <w:szCs w:val="24"/>
        </w:rPr>
        <w:tab/>
        <w:t xml:space="preserve">Listening: Listens to others </w:t>
      </w:r>
    </w:p>
    <w:p w14:paraId="3B04E976" w14:textId="77777777" w:rsidR="002F1FEC" w:rsidRPr="00744BF4" w:rsidRDefault="002F1FEC" w:rsidP="002F1FEC">
      <w:pPr>
        <w:ind w:left="360" w:hanging="360"/>
        <w:rPr>
          <w:rFonts w:ascii="Times New Roman" w:hAnsi="Times New Roman"/>
          <w:bCs/>
          <w:szCs w:val="24"/>
        </w:rPr>
      </w:pPr>
      <w:r w:rsidRPr="00744BF4">
        <w:rPr>
          <w:rFonts w:ascii="Times New Roman" w:hAnsi="Times New Roman"/>
          <w:bCs/>
          <w:szCs w:val="24"/>
        </w:rPr>
        <w:t>3.</w:t>
      </w:r>
      <w:r w:rsidRPr="00744BF4">
        <w:rPr>
          <w:rFonts w:ascii="Times New Roman" w:hAnsi="Times New Roman"/>
          <w:bCs/>
          <w:szCs w:val="24"/>
        </w:rPr>
        <w:tab/>
        <w:t>Cooperativeness: Cooperates with others</w:t>
      </w:r>
    </w:p>
    <w:p w14:paraId="467D2AA2" w14:textId="77777777" w:rsidR="002F1FEC" w:rsidRPr="00744BF4" w:rsidRDefault="002F1FEC" w:rsidP="002F1FEC">
      <w:pPr>
        <w:ind w:left="360" w:hanging="360"/>
        <w:rPr>
          <w:rFonts w:ascii="Times New Roman" w:hAnsi="Times New Roman"/>
          <w:bCs/>
          <w:szCs w:val="24"/>
        </w:rPr>
      </w:pPr>
      <w:r w:rsidRPr="00744BF4">
        <w:rPr>
          <w:rFonts w:ascii="Times New Roman" w:hAnsi="Times New Roman"/>
          <w:bCs/>
          <w:szCs w:val="24"/>
        </w:rPr>
        <w:t>4.</w:t>
      </w:r>
      <w:r w:rsidRPr="00744BF4">
        <w:rPr>
          <w:rFonts w:ascii="Times New Roman" w:hAnsi="Times New Roman"/>
          <w:bCs/>
          <w:szCs w:val="24"/>
        </w:rPr>
        <w:tab/>
        <w:t>Feedback: Able to receive and integrate feedback</w:t>
      </w:r>
    </w:p>
    <w:p w14:paraId="4AD96FBA" w14:textId="77777777" w:rsidR="002F1FEC" w:rsidRPr="00744BF4" w:rsidRDefault="002F1FEC" w:rsidP="002F1FEC">
      <w:pPr>
        <w:ind w:left="360" w:hanging="360"/>
        <w:rPr>
          <w:rFonts w:ascii="Times New Roman" w:hAnsi="Times New Roman"/>
          <w:bCs/>
          <w:szCs w:val="24"/>
        </w:rPr>
      </w:pPr>
      <w:r w:rsidRPr="00744BF4">
        <w:rPr>
          <w:rFonts w:ascii="Times New Roman" w:hAnsi="Times New Roman"/>
          <w:bCs/>
          <w:szCs w:val="24"/>
        </w:rPr>
        <w:t>5.</w:t>
      </w:r>
      <w:r w:rsidRPr="00744BF4">
        <w:rPr>
          <w:rFonts w:ascii="Times New Roman" w:hAnsi="Times New Roman"/>
          <w:bCs/>
          <w:szCs w:val="24"/>
        </w:rPr>
        <w:tab/>
        <w:t>Respect: Demonstrates respect for others in a non-judgmental way.</w:t>
      </w:r>
    </w:p>
    <w:p w14:paraId="12A01B79" w14:textId="77777777" w:rsidR="002F1FEC" w:rsidRPr="00744BF4" w:rsidRDefault="002F1FEC" w:rsidP="002F1FEC">
      <w:pPr>
        <w:ind w:left="360" w:hanging="360"/>
        <w:rPr>
          <w:rFonts w:ascii="Times New Roman" w:hAnsi="Times New Roman"/>
          <w:bCs/>
          <w:szCs w:val="24"/>
        </w:rPr>
      </w:pPr>
      <w:r w:rsidRPr="00744BF4">
        <w:rPr>
          <w:rFonts w:ascii="Times New Roman" w:hAnsi="Times New Roman"/>
          <w:bCs/>
          <w:szCs w:val="24"/>
        </w:rPr>
        <w:t>6.</w:t>
      </w:r>
      <w:r w:rsidRPr="00744BF4">
        <w:rPr>
          <w:rFonts w:ascii="Times New Roman" w:hAnsi="Times New Roman"/>
          <w:bCs/>
          <w:szCs w:val="24"/>
        </w:rPr>
        <w:tab/>
        <w:t>Self-awareness: Awareness of own impact on others</w:t>
      </w:r>
    </w:p>
    <w:p w14:paraId="234AAFD3" w14:textId="77777777" w:rsidR="002F1FEC" w:rsidRPr="00744BF4" w:rsidRDefault="002F1FEC" w:rsidP="002F1FEC">
      <w:pPr>
        <w:ind w:left="360" w:hanging="360"/>
        <w:rPr>
          <w:rFonts w:ascii="Times New Roman" w:hAnsi="Times New Roman"/>
          <w:bCs/>
          <w:szCs w:val="24"/>
        </w:rPr>
      </w:pPr>
      <w:r w:rsidRPr="00744BF4">
        <w:rPr>
          <w:rFonts w:ascii="Times New Roman" w:hAnsi="Times New Roman"/>
          <w:bCs/>
          <w:szCs w:val="24"/>
        </w:rPr>
        <w:t>7.</w:t>
      </w:r>
      <w:r w:rsidRPr="00744BF4">
        <w:rPr>
          <w:rFonts w:ascii="Times New Roman" w:hAnsi="Times New Roman"/>
          <w:bCs/>
          <w:szCs w:val="24"/>
        </w:rPr>
        <w:tab/>
        <w:t>Conflict: Appropriately handles conflict with others</w:t>
      </w:r>
    </w:p>
    <w:p w14:paraId="0347F458" w14:textId="77777777" w:rsidR="002F1FEC" w:rsidRPr="00744BF4" w:rsidRDefault="002F1FEC" w:rsidP="002F1FEC">
      <w:pPr>
        <w:ind w:left="360" w:hanging="360"/>
        <w:rPr>
          <w:rFonts w:ascii="Times New Roman" w:hAnsi="Times New Roman"/>
          <w:bCs/>
          <w:szCs w:val="24"/>
        </w:rPr>
      </w:pPr>
      <w:r w:rsidRPr="00744BF4">
        <w:rPr>
          <w:rFonts w:ascii="Times New Roman" w:hAnsi="Times New Roman"/>
          <w:bCs/>
          <w:szCs w:val="24"/>
        </w:rPr>
        <w:lastRenderedPageBreak/>
        <w:t>8.</w:t>
      </w:r>
      <w:r w:rsidRPr="00744BF4">
        <w:rPr>
          <w:rFonts w:ascii="Times New Roman" w:hAnsi="Times New Roman"/>
          <w:bCs/>
          <w:szCs w:val="24"/>
        </w:rPr>
        <w:tab/>
        <w:t>Personal responsibility: Takes personal responsibility</w:t>
      </w:r>
    </w:p>
    <w:p w14:paraId="7A757A67" w14:textId="77777777" w:rsidR="002F1FEC" w:rsidRPr="00744BF4" w:rsidRDefault="002F1FEC" w:rsidP="002F1FEC">
      <w:pPr>
        <w:ind w:left="360" w:hanging="360"/>
        <w:rPr>
          <w:rFonts w:ascii="Times New Roman" w:hAnsi="Times New Roman"/>
          <w:bCs/>
          <w:szCs w:val="24"/>
        </w:rPr>
      </w:pPr>
      <w:r w:rsidRPr="00744BF4">
        <w:rPr>
          <w:rFonts w:ascii="Times New Roman" w:hAnsi="Times New Roman"/>
          <w:bCs/>
          <w:szCs w:val="24"/>
        </w:rPr>
        <w:t>9.</w:t>
      </w:r>
      <w:r w:rsidRPr="00744BF4">
        <w:rPr>
          <w:rFonts w:ascii="Times New Roman" w:hAnsi="Times New Roman"/>
          <w:bCs/>
          <w:szCs w:val="24"/>
        </w:rPr>
        <w:tab/>
        <w:t>Professional: Attitudes and behaviors are professional and aligns with ACA Code of Ethics</w:t>
      </w:r>
    </w:p>
    <w:p w14:paraId="07E5C898" w14:textId="77777777" w:rsidR="002F1FEC" w:rsidRPr="00744BF4" w:rsidRDefault="002F1FEC" w:rsidP="002F1FEC">
      <w:pPr>
        <w:ind w:left="360" w:hanging="360"/>
        <w:rPr>
          <w:rFonts w:ascii="Times New Roman" w:hAnsi="Times New Roman"/>
          <w:bCs/>
          <w:szCs w:val="24"/>
        </w:rPr>
      </w:pPr>
      <w:r w:rsidRPr="00744BF4">
        <w:rPr>
          <w:rFonts w:ascii="Times New Roman" w:hAnsi="Times New Roman"/>
          <w:bCs/>
          <w:szCs w:val="24"/>
        </w:rPr>
        <w:t>10.</w:t>
      </w:r>
      <w:r w:rsidRPr="00744BF4">
        <w:rPr>
          <w:rFonts w:ascii="Times New Roman" w:hAnsi="Times New Roman"/>
          <w:bCs/>
          <w:szCs w:val="24"/>
        </w:rPr>
        <w:tab/>
        <w:t xml:space="preserve">Motivation: Takes initiative to complete tasks </w:t>
      </w:r>
    </w:p>
    <w:p w14:paraId="154D2D7D" w14:textId="77777777" w:rsidR="002F1FEC" w:rsidRPr="00744BF4" w:rsidRDefault="002F1FEC" w:rsidP="002F1FEC">
      <w:pPr>
        <w:ind w:left="360" w:hanging="360"/>
        <w:rPr>
          <w:rFonts w:ascii="Times New Roman" w:hAnsi="Times New Roman"/>
          <w:bCs/>
          <w:szCs w:val="24"/>
        </w:rPr>
      </w:pPr>
      <w:r w:rsidRPr="00744BF4">
        <w:rPr>
          <w:rFonts w:ascii="Times New Roman" w:hAnsi="Times New Roman"/>
          <w:bCs/>
          <w:szCs w:val="24"/>
        </w:rPr>
        <w:t>11.</w:t>
      </w:r>
      <w:r w:rsidRPr="00744BF4">
        <w:rPr>
          <w:rFonts w:ascii="Times New Roman" w:hAnsi="Times New Roman"/>
          <w:bCs/>
          <w:szCs w:val="24"/>
        </w:rPr>
        <w:tab/>
        <w:t>Multiculturalism: Accepting of social and cultural diversity</w:t>
      </w:r>
    </w:p>
    <w:p w14:paraId="4CD6C5B6" w14:textId="77777777" w:rsidR="002F1FEC" w:rsidRDefault="002F1FEC" w:rsidP="002F1FEC">
      <w:pPr>
        <w:ind w:left="360" w:hanging="360"/>
        <w:rPr>
          <w:rFonts w:ascii="Times New Roman" w:hAnsi="Times New Roman"/>
          <w:bCs/>
          <w:szCs w:val="24"/>
        </w:rPr>
      </w:pPr>
      <w:r w:rsidRPr="00744BF4">
        <w:rPr>
          <w:rFonts w:ascii="Times New Roman" w:hAnsi="Times New Roman"/>
          <w:bCs/>
          <w:szCs w:val="24"/>
        </w:rPr>
        <w:t>12.</w:t>
      </w:r>
      <w:r w:rsidRPr="00744BF4">
        <w:rPr>
          <w:rFonts w:ascii="Times New Roman" w:hAnsi="Times New Roman"/>
          <w:bCs/>
          <w:szCs w:val="24"/>
        </w:rPr>
        <w:tab/>
        <w:t>Social Justice: Attitudes and behaviors promote a just world</w:t>
      </w:r>
    </w:p>
    <w:p w14:paraId="666BC4E3" w14:textId="77777777" w:rsidR="002F1FEC" w:rsidRPr="00744BF4" w:rsidRDefault="002F1FEC" w:rsidP="002F1FEC">
      <w:pPr>
        <w:rPr>
          <w:rFonts w:ascii="Times New Roman" w:hAnsi="Times New Roman"/>
          <w:bCs/>
          <w:szCs w:val="24"/>
        </w:rPr>
      </w:pPr>
    </w:p>
    <w:p w14:paraId="4F6D1646" w14:textId="77777777" w:rsidR="002F1FEC" w:rsidRPr="00744BF4" w:rsidRDefault="002F1FEC" w:rsidP="002F1FEC">
      <w:pPr>
        <w:rPr>
          <w:rFonts w:ascii="Times New Roman" w:hAnsi="Times New Roman"/>
          <w:b/>
          <w:szCs w:val="24"/>
        </w:rPr>
      </w:pPr>
      <w:r w:rsidRPr="00744BF4">
        <w:rPr>
          <w:rFonts w:ascii="Times New Roman" w:hAnsi="Times New Roman"/>
          <w:b/>
          <w:szCs w:val="24"/>
        </w:rPr>
        <w:t xml:space="preserve">Professional Language Expectations: </w:t>
      </w:r>
      <w:r w:rsidRPr="00744BF4">
        <w:rPr>
          <w:rFonts w:ascii="Times New Roman" w:hAnsi="Times New Roman"/>
          <w:bCs/>
          <w:szCs w:val="24"/>
        </w:rPr>
        <w:t>APA Style 7th Edition</w:t>
      </w:r>
      <w:r w:rsidRPr="00744BF4">
        <w:rPr>
          <w:rFonts w:ascii="Times New Roman" w:hAnsi="Times New Roman"/>
          <w:b/>
          <w:szCs w:val="24"/>
        </w:rPr>
        <w:t xml:space="preserve"> </w:t>
      </w:r>
    </w:p>
    <w:p w14:paraId="5721AF71" w14:textId="72332F6D" w:rsidR="002F1FEC" w:rsidRPr="00884CA3" w:rsidRDefault="002F1FEC" w:rsidP="002F1FEC">
      <w:pPr>
        <w:rPr>
          <w:rFonts w:ascii="Times New Roman" w:hAnsi="Times New Roman"/>
          <w:szCs w:val="24"/>
        </w:rPr>
      </w:pPr>
      <w:r w:rsidRPr="00744BF4">
        <w:rPr>
          <w:rFonts w:ascii="Times New Roman" w:hAnsi="Times New Roman"/>
          <w:szCs w:val="24"/>
        </w:rPr>
        <w:t xml:space="preserve">For all assigned papers, independent studies, and graduate projects, students are expected to follow the style presented in the </w:t>
      </w:r>
      <w:r w:rsidRPr="00744BF4">
        <w:rPr>
          <w:rFonts w:ascii="Times New Roman" w:hAnsi="Times New Roman"/>
          <w:b/>
          <w:i/>
          <w:szCs w:val="24"/>
        </w:rPr>
        <w:t xml:space="preserve">7th edition </w:t>
      </w:r>
      <w:r w:rsidRPr="00744BF4">
        <w:rPr>
          <w:rFonts w:ascii="Times New Roman" w:hAnsi="Times New Roman"/>
          <w:szCs w:val="24"/>
        </w:rPr>
        <w:t xml:space="preserve">of the Publication Manual of the American Psychological Association. </w:t>
      </w:r>
    </w:p>
    <w:p w14:paraId="13DA5693" w14:textId="77777777" w:rsidR="00884CA3" w:rsidRDefault="00884CA3" w:rsidP="00884CA3">
      <w:pPr>
        <w:pStyle w:val="Heading1"/>
        <w:rPr>
          <w:rFonts w:asciiTheme="majorHAnsi" w:hAnsiTheme="majorHAnsi" w:cstheme="majorHAnsi"/>
          <w:sz w:val="24"/>
          <w:szCs w:val="24"/>
          <w:u w:val="none"/>
        </w:rPr>
      </w:pPr>
    </w:p>
    <w:p w14:paraId="132800D3" w14:textId="77777777" w:rsidR="00884CA3" w:rsidRDefault="00884CA3" w:rsidP="00884CA3">
      <w:pPr>
        <w:pStyle w:val="Heading1"/>
        <w:rPr>
          <w:rFonts w:asciiTheme="majorHAnsi" w:hAnsiTheme="majorHAnsi" w:cstheme="majorHAnsi"/>
          <w:sz w:val="24"/>
          <w:szCs w:val="24"/>
          <w:u w:val="none"/>
        </w:rPr>
      </w:pPr>
    </w:p>
    <w:p w14:paraId="0C051E83" w14:textId="3A380BC3" w:rsidR="004A5246" w:rsidRPr="004A5246" w:rsidRDefault="004A5246" w:rsidP="00884CA3">
      <w:pPr>
        <w:pStyle w:val="Heading1"/>
        <w:rPr>
          <w:rFonts w:asciiTheme="majorHAnsi" w:hAnsiTheme="majorHAnsi" w:cstheme="majorHAnsi"/>
          <w:sz w:val="24"/>
          <w:szCs w:val="24"/>
          <w:u w:val="none"/>
        </w:rPr>
      </w:pPr>
      <w:r w:rsidRPr="004A5246">
        <w:rPr>
          <w:rFonts w:asciiTheme="majorHAnsi" w:hAnsiTheme="majorHAnsi" w:cstheme="majorHAnsi"/>
          <w:sz w:val="24"/>
          <w:szCs w:val="24"/>
          <w:u w:val="none"/>
        </w:rPr>
        <w:t>Academic Policies</w:t>
      </w:r>
    </w:p>
    <w:p w14:paraId="3B703D8A" w14:textId="77777777" w:rsidR="004A5246" w:rsidRPr="004A5246" w:rsidRDefault="004A5246" w:rsidP="004A5246">
      <w:pPr>
        <w:pStyle w:val="Heading1"/>
        <w:jc w:val="left"/>
        <w:rPr>
          <w:rFonts w:asciiTheme="majorHAnsi" w:hAnsiTheme="majorHAnsi" w:cstheme="majorHAnsi"/>
          <w:b w:val="0"/>
          <w:bCs/>
          <w:sz w:val="24"/>
          <w:szCs w:val="24"/>
          <w:u w:val="none"/>
        </w:rPr>
      </w:pPr>
      <w:r w:rsidRPr="004A5246">
        <w:rPr>
          <w:rFonts w:asciiTheme="majorHAnsi" w:hAnsiTheme="majorHAnsi" w:cstheme="majorHAnsi"/>
          <w:b w:val="0"/>
          <w:bCs/>
          <w:sz w:val="24"/>
          <w:szCs w:val="24"/>
          <w:u w:val="none"/>
        </w:rPr>
        <w:t>Seattle University Academic Policies and Forms</w:t>
      </w:r>
      <w:r w:rsidRPr="004A5246">
        <w:rPr>
          <w:rFonts w:asciiTheme="majorHAnsi" w:hAnsiTheme="majorHAnsi" w:cstheme="majorHAnsi"/>
          <w:b w:val="0"/>
          <w:bCs/>
          <w:color w:val="FFFFFF" w:themeColor="background1"/>
          <w:sz w:val="24"/>
          <w:szCs w:val="24"/>
        </w:rPr>
        <w:t>=</w:t>
      </w:r>
    </w:p>
    <w:p w14:paraId="5BF5A894" w14:textId="77777777" w:rsidR="004A5246" w:rsidRPr="004A5246" w:rsidRDefault="004A5246" w:rsidP="004A5246">
      <w:pPr>
        <w:ind w:left="720"/>
        <w:rPr>
          <w:rFonts w:asciiTheme="majorHAnsi" w:hAnsiTheme="majorHAnsi" w:cstheme="majorHAnsi"/>
          <w:szCs w:val="24"/>
        </w:rPr>
      </w:pPr>
    </w:p>
    <w:p w14:paraId="7A51209C" w14:textId="77777777" w:rsidR="004A5246" w:rsidRPr="004A5246" w:rsidRDefault="004A5246" w:rsidP="004A5246">
      <w:pPr>
        <w:ind w:left="720"/>
        <w:rPr>
          <w:rFonts w:asciiTheme="majorHAnsi" w:hAnsiTheme="majorHAnsi" w:cstheme="majorHAnsi"/>
          <w:szCs w:val="24"/>
        </w:rPr>
      </w:pPr>
      <w:r w:rsidRPr="004A5246">
        <w:rPr>
          <w:rFonts w:asciiTheme="majorHAnsi" w:hAnsiTheme="majorHAnsi" w:cstheme="majorHAnsi"/>
          <w:szCs w:val="24"/>
        </w:rPr>
        <w:t xml:space="preserve">Applicable academic policies can be found at this </w:t>
      </w:r>
      <w:hyperlink r:id="rId9" w:history="1">
        <w:r w:rsidRPr="004A5246">
          <w:rPr>
            <w:rStyle w:val="Hyperlink"/>
            <w:rFonts w:asciiTheme="majorHAnsi" w:hAnsiTheme="majorHAnsi" w:cstheme="majorHAnsi"/>
            <w:szCs w:val="24"/>
          </w:rPr>
          <w:t>here</w:t>
        </w:r>
      </w:hyperlink>
      <w:r w:rsidRPr="004A5246">
        <w:rPr>
          <w:rFonts w:asciiTheme="majorHAnsi" w:hAnsiTheme="majorHAnsi" w:cstheme="majorHAnsi"/>
          <w:szCs w:val="24"/>
        </w:rPr>
        <w:t xml:space="preserve">. Relevant forms can be found </w:t>
      </w:r>
      <w:hyperlink r:id="rId10" w:history="1">
        <w:r w:rsidRPr="004A5246">
          <w:rPr>
            <w:rStyle w:val="Hyperlink"/>
            <w:rFonts w:asciiTheme="majorHAnsi" w:hAnsiTheme="majorHAnsi" w:cstheme="majorHAnsi"/>
            <w:szCs w:val="24"/>
          </w:rPr>
          <w:t>here</w:t>
        </w:r>
      </w:hyperlink>
      <w:r w:rsidRPr="004A5246">
        <w:rPr>
          <w:rFonts w:asciiTheme="majorHAnsi" w:hAnsiTheme="majorHAnsi" w:cstheme="majorHAnsi"/>
          <w:szCs w:val="24"/>
        </w:rPr>
        <w:t>.</w:t>
      </w:r>
    </w:p>
    <w:p w14:paraId="155D01A0" w14:textId="77777777" w:rsidR="004A5246" w:rsidRPr="004A5246" w:rsidRDefault="004A5246" w:rsidP="004A5246">
      <w:pPr>
        <w:rPr>
          <w:rFonts w:asciiTheme="majorHAnsi" w:hAnsiTheme="majorHAnsi" w:cstheme="majorHAnsi"/>
          <w:szCs w:val="24"/>
        </w:rPr>
      </w:pPr>
    </w:p>
    <w:p w14:paraId="2C1421D4" w14:textId="77777777" w:rsidR="004A5246" w:rsidRPr="004A5246" w:rsidRDefault="004A5246" w:rsidP="004A5246">
      <w:pPr>
        <w:rPr>
          <w:rFonts w:asciiTheme="majorHAnsi" w:hAnsiTheme="majorHAnsi" w:cstheme="majorHAnsi"/>
          <w:szCs w:val="24"/>
        </w:rPr>
      </w:pPr>
      <w:r w:rsidRPr="004A5246">
        <w:rPr>
          <w:rFonts w:asciiTheme="majorHAnsi" w:hAnsiTheme="majorHAnsi" w:cstheme="majorHAnsi"/>
          <w:szCs w:val="24"/>
        </w:rPr>
        <w:t>Support for Students with Disabilities</w:t>
      </w:r>
    </w:p>
    <w:p w14:paraId="1B629F87" w14:textId="77777777" w:rsidR="004A5246" w:rsidRPr="004A5246" w:rsidRDefault="004A5246" w:rsidP="004A5246">
      <w:pPr>
        <w:pStyle w:val="Heading2"/>
        <w:rPr>
          <w:rFonts w:cstheme="majorHAnsi"/>
          <w:sz w:val="24"/>
          <w:szCs w:val="24"/>
        </w:rPr>
      </w:pPr>
    </w:p>
    <w:p w14:paraId="318ECBE5" w14:textId="77777777" w:rsidR="004A5246" w:rsidRPr="004A5246" w:rsidRDefault="004A5246" w:rsidP="004A5246">
      <w:pPr>
        <w:ind w:left="720"/>
        <w:rPr>
          <w:rFonts w:asciiTheme="majorHAnsi" w:hAnsiTheme="majorHAnsi" w:cstheme="majorHAnsi"/>
          <w:szCs w:val="24"/>
        </w:rPr>
      </w:pPr>
      <w:r w:rsidRPr="004A5246">
        <w:rPr>
          <w:rFonts w:asciiTheme="majorHAnsi" w:hAnsiTheme="majorHAnsi" w:cstheme="majorHAnsi"/>
          <w:szCs w:val="24"/>
        </w:rPr>
        <w:t xml:space="preserve">If you have, or think you may have, a disability (including an ‘invisible disability’ such as a learning disability, a chronic health problem, or a mental health condition) that interferes with your performance as a student in this class, you are encouraged to discuss your needs and arrange support services and/or accommodations through </w:t>
      </w:r>
      <w:hyperlink r:id="rId11" w:history="1">
        <w:r w:rsidRPr="004A5246">
          <w:rPr>
            <w:rStyle w:val="Hyperlink"/>
            <w:rFonts w:asciiTheme="majorHAnsi" w:hAnsiTheme="majorHAnsi" w:cstheme="majorHAnsi"/>
            <w:szCs w:val="24"/>
          </w:rPr>
          <w:t>Disability Services</w:t>
        </w:r>
      </w:hyperlink>
      <w:r w:rsidRPr="004A5246">
        <w:rPr>
          <w:rFonts w:asciiTheme="majorHAnsi" w:hAnsiTheme="majorHAnsi" w:cstheme="majorHAnsi"/>
          <w:szCs w:val="24"/>
        </w:rPr>
        <w:t xml:space="preserve"> located in Loyola 100, (206) 296-5740, </w:t>
      </w:r>
      <w:hyperlink r:id="rId12" w:history="1">
        <w:r w:rsidRPr="004A5246">
          <w:rPr>
            <w:rStyle w:val="Hyperlink"/>
            <w:rFonts w:asciiTheme="majorHAnsi" w:hAnsiTheme="majorHAnsi" w:cstheme="majorHAnsi"/>
            <w:szCs w:val="24"/>
          </w:rPr>
          <w:t>ds@seattleu.edu</w:t>
        </w:r>
      </w:hyperlink>
      <w:r w:rsidRPr="004A5246">
        <w:rPr>
          <w:rFonts w:asciiTheme="majorHAnsi" w:hAnsiTheme="majorHAnsi" w:cstheme="majorHAnsi"/>
          <w:szCs w:val="24"/>
        </w:rPr>
        <w:t>. The Associate Dean for Academic and Student Services, serves as the college’s Americans with Disabilities Act (ADA) Coordinator and provides supports in the accommodations process.</w:t>
      </w:r>
    </w:p>
    <w:p w14:paraId="4E30DF77" w14:textId="77777777" w:rsidR="004A5246" w:rsidRPr="004A5246" w:rsidRDefault="004A5246" w:rsidP="004A5246">
      <w:pPr>
        <w:ind w:left="720"/>
        <w:rPr>
          <w:rFonts w:asciiTheme="majorHAnsi" w:hAnsiTheme="majorHAnsi" w:cstheme="majorHAnsi"/>
          <w:szCs w:val="24"/>
        </w:rPr>
      </w:pPr>
    </w:p>
    <w:p w14:paraId="43F9B8D0" w14:textId="77777777" w:rsidR="004A5246" w:rsidRPr="004A5246" w:rsidRDefault="004A5246" w:rsidP="004A5246">
      <w:pPr>
        <w:rPr>
          <w:rFonts w:asciiTheme="majorHAnsi" w:hAnsiTheme="majorHAnsi" w:cstheme="majorHAnsi"/>
          <w:szCs w:val="24"/>
        </w:rPr>
      </w:pPr>
      <w:r w:rsidRPr="004A5246">
        <w:rPr>
          <w:rFonts w:asciiTheme="majorHAnsi" w:hAnsiTheme="majorHAnsi" w:cstheme="majorHAnsi"/>
          <w:szCs w:val="24"/>
        </w:rPr>
        <w:t>Support for Religious Accommodations</w:t>
      </w:r>
    </w:p>
    <w:p w14:paraId="5E33E292" w14:textId="77777777" w:rsidR="004A5246" w:rsidRPr="004A5246" w:rsidRDefault="004A5246" w:rsidP="004A5246">
      <w:pPr>
        <w:rPr>
          <w:rFonts w:asciiTheme="majorHAnsi" w:hAnsiTheme="majorHAnsi" w:cstheme="majorHAnsi"/>
          <w:szCs w:val="24"/>
        </w:rPr>
      </w:pPr>
    </w:p>
    <w:p w14:paraId="0787E12C" w14:textId="77777777" w:rsidR="004A5246" w:rsidRPr="004A5246" w:rsidRDefault="004A5246" w:rsidP="004A5246">
      <w:pPr>
        <w:ind w:left="720"/>
        <w:rPr>
          <w:rFonts w:asciiTheme="majorHAnsi" w:hAnsiTheme="majorHAnsi" w:cstheme="majorHAnsi"/>
          <w:szCs w:val="24"/>
        </w:rPr>
      </w:pPr>
      <w:r w:rsidRPr="004A5246">
        <w:rPr>
          <w:rFonts w:asciiTheme="majorHAnsi" w:hAnsiTheme="majorHAnsi" w:cstheme="majorHAnsi"/>
          <w:szCs w:val="24"/>
        </w:rPr>
        <w:t xml:space="preserve">The </w:t>
      </w:r>
      <w:hyperlink r:id="rId13" w:history="1">
        <w:r w:rsidRPr="004A5246">
          <w:rPr>
            <w:rStyle w:val="Hyperlink"/>
            <w:rFonts w:asciiTheme="majorHAnsi" w:hAnsiTheme="majorHAnsi" w:cstheme="majorHAnsi"/>
            <w:szCs w:val="24"/>
          </w:rPr>
          <w:t>Policy on Religious Accommodations for Students</w:t>
        </w:r>
      </w:hyperlink>
      <w:r w:rsidRPr="004A5246">
        <w:rPr>
          <w:rFonts w:asciiTheme="majorHAnsi" w:hAnsiTheme="majorHAnsi" w:cstheme="majorHAnsi"/>
          <w:szCs w:val="24"/>
        </w:rPr>
        <w:t xml:space="preserve"> and associated FAQ and request form govern reasonable accommodations for students who, due to the observance of religious holidays, expect to be absent or endure a significant hardship during certain days of their academic course or program.</w:t>
      </w:r>
    </w:p>
    <w:p w14:paraId="02D5F834" w14:textId="77777777" w:rsidR="004A5246" w:rsidRPr="004A5246" w:rsidRDefault="004A5246" w:rsidP="004A5246">
      <w:pPr>
        <w:rPr>
          <w:rFonts w:asciiTheme="majorHAnsi" w:hAnsiTheme="majorHAnsi" w:cstheme="majorHAnsi"/>
          <w:szCs w:val="24"/>
        </w:rPr>
      </w:pPr>
    </w:p>
    <w:p w14:paraId="659FA49A" w14:textId="77777777" w:rsidR="004A5246" w:rsidRPr="004A5246" w:rsidRDefault="004A5246" w:rsidP="004A5246">
      <w:pPr>
        <w:rPr>
          <w:rFonts w:asciiTheme="majorHAnsi" w:hAnsiTheme="majorHAnsi" w:cstheme="majorHAnsi"/>
          <w:szCs w:val="24"/>
        </w:rPr>
      </w:pPr>
      <w:r w:rsidRPr="004A5246">
        <w:rPr>
          <w:rFonts w:asciiTheme="majorHAnsi" w:hAnsiTheme="majorHAnsi" w:cstheme="majorHAnsi"/>
          <w:szCs w:val="24"/>
        </w:rPr>
        <w:t>Seattle University Academic Integrity Policy</w:t>
      </w:r>
    </w:p>
    <w:p w14:paraId="387A8D40" w14:textId="77777777" w:rsidR="004A5246" w:rsidRPr="004A5246" w:rsidRDefault="004A5246" w:rsidP="004A5246">
      <w:pPr>
        <w:pStyle w:val="Heading2"/>
        <w:rPr>
          <w:rFonts w:cstheme="majorHAnsi"/>
          <w:sz w:val="24"/>
          <w:szCs w:val="24"/>
        </w:rPr>
      </w:pPr>
    </w:p>
    <w:p w14:paraId="5089B0E8" w14:textId="77777777" w:rsidR="004A5246" w:rsidRPr="004A5246" w:rsidRDefault="004A5246" w:rsidP="004A5246">
      <w:pPr>
        <w:ind w:left="720"/>
        <w:rPr>
          <w:rFonts w:asciiTheme="majorHAnsi" w:hAnsiTheme="majorHAnsi" w:cstheme="majorHAnsi"/>
          <w:szCs w:val="24"/>
        </w:rPr>
      </w:pPr>
      <w:r w:rsidRPr="004A5246">
        <w:rPr>
          <w:rFonts w:asciiTheme="majorHAnsi" w:hAnsiTheme="majorHAnsi" w:cstheme="majorHAnsi"/>
          <w:szCs w:val="24"/>
        </w:rPr>
        <w:t xml:space="preserve">Academic dishonesty in any form is a serious offense against the academic community and will be addressed according to the </w:t>
      </w:r>
      <w:hyperlink r:id="rId14" w:history="1">
        <w:r w:rsidRPr="004A5246">
          <w:rPr>
            <w:rStyle w:val="Hyperlink"/>
            <w:rFonts w:asciiTheme="majorHAnsi" w:hAnsiTheme="majorHAnsi" w:cstheme="majorHAnsi"/>
            <w:szCs w:val="24"/>
          </w:rPr>
          <w:t>Academic Integrity Policy</w:t>
        </w:r>
      </w:hyperlink>
      <w:r w:rsidRPr="004A5246">
        <w:rPr>
          <w:rFonts w:asciiTheme="majorHAnsi" w:hAnsiTheme="majorHAnsi" w:cstheme="majorHAnsi"/>
          <w:szCs w:val="24"/>
        </w:rPr>
        <w:t xml:space="preserve">. The </w:t>
      </w:r>
      <w:hyperlink r:id="rId15" w:history="1">
        <w:r w:rsidRPr="004A5246">
          <w:rPr>
            <w:rStyle w:val="Hyperlink"/>
            <w:rFonts w:asciiTheme="majorHAnsi" w:hAnsiTheme="majorHAnsi" w:cstheme="majorHAnsi"/>
            <w:szCs w:val="24"/>
          </w:rPr>
          <w:t>Academic Integrity Tutorial</w:t>
        </w:r>
      </w:hyperlink>
      <w:r w:rsidRPr="004A5246">
        <w:rPr>
          <w:rFonts w:asciiTheme="majorHAnsi" w:hAnsiTheme="majorHAnsi" w:cstheme="majorHAnsi"/>
          <w:szCs w:val="24"/>
        </w:rPr>
        <w:t xml:space="preserve"> is a learning aid to help you understand the “do’s and don’ts” of academic life.</w:t>
      </w:r>
    </w:p>
    <w:p w14:paraId="4D549A42" w14:textId="77777777" w:rsidR="004A5246" w:rsidRPr="004A5246" w:rsidRDefault="004A5246" w:rsidP="004A5246">
      <w:pPr>
        <w:pStyle w:val="Heading2"/>
        <w:rPr>
          <w:rFonts w:cstheme="majorHAnsi"/>
          <w:sz w:val="24"/>
          <w:szCs w:val="24"/>
        </w:rPr>
      </w:pPr>
    </w:p>
    <w:p w14:paraId="41AEB7FC" w14:textId="77777777" w:rsidR="004A5246" w:rsidRPr="004A5246" w:rsidRDefault="004A5246" w:rsidP="004A5246">
      <w:pPr>
        <w:rPr>
          <w:rFonts w:asciiTheme="majorHAnsi" w:hAnsiTheme="majorHAnsi" w:cstheme="majorHAnsi"/>
          <w:szCs w:val="24"/>
        </w:rPr>
      </w:pPr>
      <w:r w:rsidRPr="004A5246">
        <w:rPr>
          <w:rFonts w:asciiTheme="majorHAnsi" w:hAnsiTheme="majorHAnsi" w:cstheme="majorHAnsi"/>
          <w:szCs w:val="24"/>
        </w:rPr>
        <w:t>Academic Grading Grievance Policy</w:t>
      </w:r>
    </w:p>
    <w:p w14:paraId="66D50880" w14:textId="77777777" w:rsidR="004A5246" w:rsidRPr="004A5246" w:rsidRDefault="004A5246" w:rsidP="004A5246">
      <w:pPr>
        <w:pStyle w:val="Heading2"/>
        <w:rPr>
          <w:rFonts w:cstheme="majorHAnsi"/>
          <w:sz w:val="24"/>
          <w:szCs w:val="24"/>
        </w:rPr>
      </w:pPr>
    </w:p>
    <w:p w14:paraId="15B3FB0F" w14:textId="77777777" w:rsidR="004A5246" w:rsidRPr="004A5246" w:rsidRDefault="004A5246" w:rsidP="004A5246">
      <w:pPr>
        <w:ind w:left="720"/>
        <w:rPr>
          <w:rFonts w:asciiTheme="majorHAnsi" w:hAnsiTheme="majorHAnsi" w:cstheme="majorHAnsi"/>
          <w:szCs w:val="24"/>
        </w:rPr>
      </w:pPr>
      <w:r w:rsidRPr="004A5246">
        <w:rPr>
          <w:rFonts w:asciiTheme="majorHAnsi" w:hAnsiTheme="majorHAnsi" w:cstheme="majorHAnsi"/>
          <w:szCs w:val="24"/>
        </w:rPr>
        <w:t xml:space="preserve">The </w:t>
      </w:r>
      <w:hyperlink r:id="rId16" w:history="1">
        <w:r w:rsidRPr="004A5246">
          <w:rPr>
            <w:rStyle w:val="Hyperlink"/>
            <w:rFonts w:asciiTheme="majorHAnsi" w:hAnsiTheme="majorHAnsi" w:cstheme="majorHAnsi"/>
            <w:szCs w:val="24"/>
          </w:rPr>
          <w:t>Academic Grading Grievance Policy</w:t>
        </w:r>
      </w:hyperlink>
      <w:r w:rsidRPr="004A5246">
        <w:rPr>
          <w:rFonts w:asciiTheme="majorHAnsi" w:hAnsiTheme="majorHAnsi" w:cstheme="majorHAnsi"/>
          <w:szCs w:val="24"/>
        </w:rPr>
        <w:t xml:space="preserve"> governs the process for challenging course grades. A student seeking to grieve a grade carries the burden of proof to establish that the faculty member acted arbitrarily or capriciously in assigning the course grade. </w:t>
      </w:r>
    </w:p>
    <w:p w14:paraId="34B318C9" w14:textId="77777777" w:rsidR="004A5246" w:rsidRPr="004A5246" w:rsidRDefault="004A5246" w:rsidP="004A5246">
      <w:pPr>
        <w:ind w:left="720"/>
        <w:rPr>
          <w:rFonts w:asciiTheme="majorHAnsi" w:hAnsiTheme="majorHAnsi" w:cstheme="majorHAnsi"/>
          <w:szCs w:val="24"/>
        </w:rPr>
      </w:pPr>
    </w:p>
    <w:p w14:paraId="55CAA28C" w14:textId="77777777" w:rsidR="004A5246" w:rsidRPr="004A5246" w:rsidRDefault="004A5246" w:rsidP="004A5246">
      <w:pPr>
        <w:rPr>
          <w:rFonts w:asciiTheme="majorHAnsi" w:hAnsiTheme="majorHAnsi" w:cstheme="majorHAnsi"/>
          <w:szCs w:val="24"/>
        </w:rPr>
      </w:pPr>
      <w:r w:rsidRPr="004A5246">
        <w:rPr>
          <w:rFonts w:asciiTheme="majorHAnsi" w:hAnsiTheme="majorHAnsi" w:cstheme="majorHAnsi"/>
          <w:szCs w:val="24"/>
        </w:rPr>
        <w:t>Professional Conduct Policy</w:t>
      </w:r>
    </w:p>
    <w:p w14:paraId="59CAB24B" w14:textId="77777777" w:rsidR="004A5246" w:rsidRPr="004A5246" w:rsidRDefault="004A5246" w:rsidP="004A5246">
      <w:pPr>
        <w:rPr>
          <w:rFonts w:asciiTheme="majorHAnsi" w:hAnsiTheme="majorHAnsi" w:cstheme="majorHAnsi"/>
          <w:szCs w:val="24"/>
        </w:rPr>
      </w:pPr>
    </w:p>
    <w:p w14:paraId="5026D47E" w14:textId="77777777" w:rsidR="004A5246" w:rsidRPr="004A5246" w:rsidRDefault="004A5246" w:rsidP="004A5246">
      <w:pPr>
        <w:ind w:left="720"/>
        <w:rPr>
          <w:rFonts w:asciiTheme="majorHAnsi" w:hAnsiTheme="majorHAnsi" w:cstheme="majorHAnsi"/>
          <w:szCs w:val="24"/>
        </w:rPr>
      </w:pPr>
      <w:r w:rsidRPr="004A5246">
        <w:rPr>
          <w:rFonts w:asciiTheme="majorHAnsi" w:hAnsiTheme="majorHAnsi" w:cstheme="majorHAnsi"/>
          <w:szCs w:val="24"/>
        </w:rPr>
        <w:t xml:space="preserve">The </w:t>
      </w:r>
      <w:hyperlink r:id="rId17" w:history="1">
        <w:r w:rsidRPr="004A5246">
          <w:rPr>
            <w:rStyle w:val="Hyperlink"/>
            <w:rFonts w:asciiTheme="majorHAnsi" w:hAnsiTheme="majorHAnsi" w:cstheme="majorHAnsi"/>
            <w:szCs w:val="24"/>
          </w:rPr>
          <w:t>Professional Conduct Policy</w:t>
        </w:r>
      </w:hyperlink>
      <w:r w:rsidRPr="004A5246">
        <w:rPr>
          <w:rFonts w:asciiTheme="majorHAnsi" w:hAnsiTheme="majorHAnsi" w:cstheme="majorHAnsi"/>
          <w:szCs w:val="24"/>
        </w:rPr>
        <w:t xml:space="preserve"> applies to all students situated in field experiences, who must at all times conform to conduct that demonstrates the appropriate ethical, professional and social attributes expected of professionals in that practice. The professional standards that govern field experiences in this course are the </w:t>
      </w:r>
      <w:hyperlink r:id="rId18" w:history="1">
        <w:r w:rsidRPr="004A5246">
          <w:rPr>
            <w:rStyle w:val="Hyperlink"/>
            <w:rFonts w:asciiTheme="majorHAnsi" w:hAnsiTheme="majorHAnsi" w:cstheme="majorHAnsi"/>
            <w:szCs w:val="24"/>
          </w:rPr>
          <w:t>American Counseling Association’s Code of Ethics</w:t>
        </w:r>
      </w:hyperlink>
      <w:r w:rsidRPr="004A5246">
        <w:rPr>
          <w:rFonts w:asciiTheme="majorHAnsi" w:hAnsiTheme="majorHAnsi" w:cstheme="majorHAnsi"/>
          <w:szCs w:val="24"/>
        </w:rPr>
        <w:t xml:space="preserve">. </w:t>
      </w:r>
    </w:p>
    <w:p w14:paraId="7CB2B92A" w14:textId="77777777" w:rsidR="004A5246" w:rsidRPr="004A5246" w:rsidRDefault="004A5246" w:rsidP="004A5246">
      <w:pPr>
        <w:ind w:left="720"/>
        <w:rPr>
          <w:rFonts w:asciiTheme="majorHAnsi" w:hAnsiTheme="majorHAnsi" w:cstheme="majorHAnsi"/>
          <w:i/>
          <w:szCs w:val="24"/>
        </w:rPr>
      </w:pPr>
    </w:p>
    <w:p w14:paraId="6F7686D4" w14:textId="77777777" w:rsidR="004A5246" w:rsidRPr="004A5246" w:rsidRDefault="004A5246" w:rsidP="004A5246">
      <w:pPr>
        <w:rPr>
          <w:rFonts w:asciiTheme="majorHAnsi" w:hAnsiTheme="majorHAnsi" w:cstheme="majorHAnsi"/>
          <w:szCs w:val="24"/>
        </w:rPr>
      </w:pPr>
      <w:r w:rsidRPr="004A5246">
        <w:rPr>
          <w:rFonts w:asciiTheme="majorHAnsi" w:hAnsiTheme="majorHAnsi" w:cstheme="majorHAnsi"/>
          <w:szCs w:val="24"/>
        </w:rPr>
        <w:t>Student Concerns &amp; Complaints</w:t>
      </w:r>
    </w:p>
    <w:p w14:paraId="311F558C" w14:textId="77777777" w:rsidR="004A5246" w:rsidRPr="004A5246" w:rsidRDefault="004A5246" w:rsidP="004A5246">
      <w:pPr>
        <w:rPr>
          <w:rFonts w:asciiTheme="majorHAnsi" w:hAnsiTheme="majorHAnsi" w:cstheme="majorHAnsi"/>
          <w:szCs w:val="24"/>
        </w:rPr>
      </w:pPr>
    </w:p>
    <w:p w14:paraId="1A21B04E" w14:textId="77777777" w:rsidR="004A5246" w:rsidRPr="004A5246" w:rsidRDefault="004A5246" w:rsidP="004A5246">
      <w:pPr>
        <w:ind w:left="720"/>
        <w:rPr>
          <w:rFonts w:asciiTheme="majorHAnsi" w:hAnsiTheme="majorHAnsi" w:cstheme="majorHAnsi"/>
          <w:szCs w:val="24"/>
        </w:rPr>
      </w:pPr>
      <w:r w:rsidRPr="004A5246">
        <w:rPr>
          <w:rFonts w:asciiTheme="majorHAnsi" w:hAnsiTheme="majorHAnsi" w:cstheme="majorHAnsi"/>
          <w:szCs w:val="24"/>
        </w:rPr>
        <w:t xml:space="preserve">The </w:t>
      </w:r>
      <w:hyperlink r:id="rId19" w:history="1">
        <w:r w:rsidRPr="004A5246">
          <w:rPr>
            <w:rStyle w:val="Hyperlink"/>
            <w:rFonts w:asciiTheme="majorHAnsi" w:hAnsiTheme="majorHAnsi" w:cstheme="majorHAnsi"/>
            <w:szCs w:val="24"/>
          </w:rPr>
          <w:t>Concerns &amp; Complaints</w:t>
        </w:r>
      </w:hyperlink>
      <w:r w:rsidRPr="004A5246">
        <w:rPr>
          <w:rFonts w:asciiTheme="majorHAnsi" w:hAnsiTheme="majorHAnsi" w:cstheme="majorHAnsi"/>
          <w:szCs w:val="24"/>
        </w:rPr>
        <w:t xml:space="preserve"> webpage includes resources for students who have concerns with other students, staff, faculty, or administrators, including the </w:t>
      </w:r>
      <w:hyperlink r:id="rId20" w:history="1">
        <w:r w:rsidRPr="004A5246">
          <w:rPr>
            <w:rStyle w:val="Hyperlink"/>
            <w:rFonts w:asciiTheme="majorHAnsi" w:hAnsiTheme="majorHAnsi" w:cstheme="majorHAnsi"/>
            <w:szCs w:val="24"/>
          </w:rPr>
          <w:t>COE Student Complaint Process</w:t>
        </w:r>
      </w:hyperlink>
      <w:r w:rsidRPr="004A5246">
        <w:rPr>
          <w:rFonts w:asciiTheme="majorHAnsi" w:hAnsiTheme="majorHAnsi" w:cstheme="majorHAnsi"/>
          <w:szCs w:val="24"/>
        </w:rPr>
        <w:t xml:space="preserve">. Students with academic concerns regarding instruction or advising should first attempt to resolve the issue with the faculty member involved. </w:t>
      </w:r>
    </w:p>
    <w:p w14:paraId="19756F03" w14:textId="77777777" w:rsidR="004A5246" w:rsidRPr="004A5246" w:rsidRDefault="004A5246" w:rsidP="004A5246">
      <w:pPr>
        <w:rPr>
          <w:rFonts w:asciiTheme="majorHAnsi" w:hAnsiTheme="majorHAnsi" w:cstheme="majorHAnsi"/>
          <w:b/>
          <w:szCs w:val="24"/>
        </w:rPr>
      </w:pPr>
    </w:p>
    <w:p w14:paraId="4930954A" w14:textId="77777777" w:rsidR="004A5246" w:rsidRPr="004A5246" w:rsidRDefault="004A5246" w:rsidP="004A5246">
      <w:pPr>
        <w:pStyle w:val="Heading1"/>
        <w:jc w:val="left"/>
        <w:rPr>
          <w:rFonts w:asciiTheme="majorHAnsi" w:hAnsiTheme="majorHAnsi" w:cstheme="majorHAnsi"/>
          <w:sz w:val="24"/>
          <w:szCs w:val="24"/>
          <w:u w:val="none"/>
        </w:rPr>
      </w:pPr>
      <w:r w:rsidRPr="004A5246">
        <w:rPr>
          <w:rFonts w:asciiTheme="majorHAnsi" w:hAnsiTheme="majorHAnsi" w:cstheme="majorHAnsi"/>
          <w:sz w:val="24"/>
          <w:szCs w:val="24"/>
          <w:u w:val="none"/>
        </w:rPr>
        <w:t>Student Resources</w:t>
      </w:r>
    </w:p>
    <w:p w14:paraId="67DC117F" w14:textId="77777777" w:rsidR="004A5246" w:rsidRPr="004A5246" w:rsidRDefault="004A5246" w:rsidP="004A5246">
      <w:pPr>
        <w:rPr>
          <w:rFonts w:asciiTheme="majorHAnsi" w:hAnsiTheme="majorHAnsi" w:cstheme="majorHAnsi"/>
          <w:szCs w:val="24"/>
        </w:rPr>
      </w:pPr>
    </w:p>
    <w:p w14:paraId="00981845" w14:textId="77777777" w:rsidR="004A5246" w:rsidRPr="004A5246" w:rsidRDefault="004A5246" w:rsidP="004A5246">
      <w:pPr>
        <w:rPr>
          <w:rFonts w:asciiTheme="majorHAnsi" w:hAnsiTheme="majorHAnsi" w:cstheme="majorHAnsi"/>
          <w:szCs w:val="24"/>
        </w:rPr>
      </w:pPr>
      <w:r w:rsidRPr="004A5246">
        <w:rPr>
          <w:rFonts w:asciiTheme="majorHAnsi" w:hAnsiTheme="majorHAnsi" w:cstheme="majorHAnsi"/>
          <w:szCs w:val="24"/>
        </w:rPr>
        <w:t>Library, Research, &amp; McGoldrick Learning Commons Resources</w:t>
      </w:r>
    </w:p>
    <w:p w14:paraId="65E7CE74" w14:textId="77777777" w:rsidR="004A5246" w:rsidRPr="004A5246" w:rsidRDefault="004A5246" w:rsidP="004A5246">
      <w:pPr>
        <w:rPr>
          <w:rFonts w:asciiTheme="majorHAnsi" w:hAnsiTheme="majorHAnsi" w:cstheme="majorHAnsi"/>
          <w:szCs w:val="24"/>
        </w:rPr>
      </w:pPr>
    </w:p>
    <w:p w14:paraId="08E82B9C" w14:textId="77777777" w:rsidR="004A5246" w:rsidRPr="004A5246" w:rsidRDefault="00BE6360" w:rsidP="004A5246">
      <w:pPr>
        <w:pStyle w:val="ListParagraph"/>
        <w:numPr>
          <w:ilvl w:val="0"/>
          <w:numId w:val="42"/>
        </w:numPr>
        <w:rPr>
          <w:rFonts w:asciiTheme="majorHAnsi" w:hAnsiTheme="majorHAnsi" w:cstheme="majorHAnsi"/>
          <w:szCs w:val="24"/>
        </w:rPr>
      </w:pPr>
      <w:hyperlink r:id="rId21" w:history="1">
        <w:r w:rsidR="004A5246" w:rsidRPr="004A5246">
          <w:rPr>
            <w:rStyle w:val="Hyperlink"/>
            <w:rFonts w:asciiTheme="majorHAnsi" w:hAnsiTheme="majorHAnsi" w:cstheme="majorHAnsi"/>
            <w:szCs w:val="24"/>
          </w:rPr>
          <w:t>Lemieux Library</w:t>
        </w:r>
      </w:hyperlink>
      <w:r w:rsidR="004A5246" w:rsidRPr="004A5246">
        <w:rPr>
          <w:rFonts w:asciiTheme="majorHAnsi" w:hAnsiTheme="majorHAnsi" w:cstheme="majorHAnsi"/>
          <w:szCs w:val="24"/>
        </w:rPr>
        <w:t xml:space="preserve"> provides research services, technology, and spaces that support learning. The </w:t>
      </w:r>
      <w:hyperlink r:id="rId22" w:history="1">
        <w:r w:rsidR="004A5246" w:rsidRPr="004A5246">
          <w:rPr>
            <w:rStyle w:val="Hyperlink"/>
            <w:rFonts w:asciiTheme="majorHAnsi" w:hAnsiTheme="majorHAnsi" w:cstheme="majorHAnsi"/>
            <w:szCs w:val="24"/>
          </w:rPr>
          <w:t>McGoldrick Learning Commons</w:t>
        </w:r>
      </w:hyperlink>
      <w:r w:rsidR="004A5246" w:rsidRPr="004A5246">
        <w:rPr>
          <w:rFonts w:asciiTheme="majorHAnsi" w:hAnsiTheme="majorHAnsi" w:cstheme="majorHAnsi"/>
          <w:szCs w:val="24"/>
        </w:rPr>
        <w:t xml:space="preserve"> includes a variety of learning assistance programs. </w:t>
      </w:r>
    </w:p>
    <w:p w14:paraId="4DDDBB17" w14:textId="77777777" w:rsidR="004A5246" w:rsidRPr="004A5246" w:rsidRDefault="00BE6360" w:rsidP="004A5246">
      <w:pPr>
        <w:pStyle w:val="ListParagraph"/>
        <w:numPr>
          <w:ilvl w:val="0"/>
          <w:numId w:val="42"/>
        </w:numPr>
        <w:rPr>
          <w:rFonts w:asciiTheme="majorHAnsi" w:hAnsiTheme="majorHAnsi" w:cstheme="majorHAnsi"/>
          <w:szCs w:val="24"/>
        </w:rPr>
      </w:pPr>
      <w:hyperlink r:id="rId23" w:history="1">
        <w:r w:rsidR="004A5246" w:rsidRPr="004A5246">
          <w:rPr>
            <w:rStyle w:val="Hyperlink"/>
            <w:rFonts w:asciiTheme="majorHAnsi" w:hAnsiTheme="majorHAnsi" w:cstheme="majorHAnsi"/>
            <w:szCs w:val="24"/>
          </w:rPr>
          <w:t>College of Education – Student Resources Webpage</w:t>
        </w:r>
      </w:hyperlink>
      <w:r w:rsidR="004A5246" w:rsidRPr="004A5246">
        <w:rPr>
          <w:rFonts w:asciiTheme="majorHAnsi" w:hAnsiTheme="majorHAnsi" w:cstheme="majorHAnsi"/>
          <w:szCs w:val="24"/>
        </w:rPr>
        <w:t xml:space="preserve"> includes information pertinent to academic advising, COE policies and forms, registration and waitlists, student life, career services, and concerns and complaints.</w:t>
      </w:r>
    </w:p>
    <w:p w14:paraId="4E5F3CC4" w14:textId="77777777" w:rsidR="004A5246" w:rsidRPr="004A5246" w:rsidRDefault="00BE6360" w:rsidP="004A5246">
      <w:pPr>
        <w:pStyle w:val="ListParagraph"/>
        <w:numPr>
          <w:ilvl w:val="0"/>
          <w:numId w:val="42"/>
        </w:numPr>
        <w:rPr>
          <w:rFonts w:asciiTheme="majorHAnsi" w:hAnsiTheme="majorHAnsi" w:cstheme="majorHAnsi"/>
          <w:szCs w:val="24"/>
        </w:rPr>
      </w:pPr>
      <w:hyperlink r:id="rId24" w:history="1">
        <w:r w:rsidR="004A5246" w:rsidRPr="004A5246">
          <w:rPr>
            <w:rStyle w:val="Hyperlink"/>
            <w:rFonts w:asciiTheme="majorHAnsi" w:hAnsiTheme="majorHAnsi" w:cstheme="majorHAnsi"/>
            <w:szCs w:val="24"/>
          </w:rPr>
          <w:t>Campus Ministry</w:t>
        </w:r>
      </w:hyperlink>
      <w:r w:rsidR="004A5246" w:rsidRPr="004A5246">
        <w:rPr>
          <w:rFonts w:asciiTheme="majorHAnsi" w:hAnsiTheme="majorHAnsi" w:cstheme="majorHAnsi"/>
          <w:szCs w:val="24"/>
        </w:rPr>
        <w:t xml:space="preserve"> supports the religious and spiritual lives of students though daily Mass, regular ecumenical Christian worship services, and opportunities for dialogue and service.</w:t>
      </w:r>
    </w:p>
    <w:p w14:paraId="36AB1C1F" w14:textId="77777777" w:rsidR="004A5246" w:rsidRPr="004A5246" w:rsidRDefault="00BE6360" w:rsidP="004A5246">
      <w:pPr>
        <w:pStyle w:val="ListParagraph"/>
        <w:numPr>
          <w:ilvl w:val="0"/>
          <w:numId w:val="42"/>
        </w:numPr>
        <w:rPr>
          <w:rFonts w:asciiTheme="majorHAnsi" w:hAnsiTheme="majorHAnsi" w:cstheme="majorHAnsi"/>
          <w:szCs w:val="24"/>
        </w:rPr>
      </w:pPr>
      <w:hyperlink r:id="rId25" w:history="1">
        <w:r w:rsidR="004A5246" w:rsidRPr="004A5246">
          <w:rPr>
            <w:rStyle w:val="Hyperlink"/>
            <w:rFonts w:asciiTheme="majorHAnsi" w:hAnsiTheme="majorHAnsi" w:cstheme="majorHAnsi"/>
            <w:szCs w:val="24"/>
          </w:rPr>
          <w:t>Commuter Resources</w:t>
        </w:r>
      </w:hyperlink>
      <w:r w:rsidR="004A5246" w:rsidRPr="004A5246">
        <w:rPr>
          <w:rFonts w:asciiTheme="majorHAnsi" w:hAnsiTheme="majorHAnsi" w:cstheme="majorHAnsi"/>
          <w:szCs w:val="24"/>
        </w:rPr>
        <w:t xml:space="preserve"> The Dean of Students Office provides services, programs, and information for graduate students, including a commuter plan, facilities, and the </w:t>
      </w:r>
      <w:hyperlink r:id="rId26" w:history="1">
        <w:proofErr w:type="spellStart"/>
        <w:r w:rsidR="004A5246" w:rsidRPr="004A5246">
          <w:rPr>
            <w:rStyle w:val="Hyperlink"/>
            <w:rFonts w:asciiTheme="majorHAnsi" w:hAnsiTheme="majorHAnsi" w:cstheme="majorHAnsi"/>
            <w:szCs w:val="24"/>
          </w:rPr>
          <w:t>Collegia</w:t>
        </w:r>
        <w:proofErr w:type="spellEnd"/>
        <w:r w:rsidR="004A5246" w:rsidRPr="004A5246">
          <w:rPr>
            <w:rStyle w:val="Hyperlink"/>
            <w:rFonts w:asciiTheme="majorHAnsi" w:hAnsiTheme="majorHAnsi" w:cstheme="majorHAnsi"/>
            <w:szCs w:val="24"/>
          </w:rPr>
          <w:t xml:space="preserve"> Program</w:t>
        </w:r>
      </w:hyperlink>
      <w:r w:rsidR="004A5246" w:rsidRPr="004A5246">
        <w:rPr>
          <w:rFonts w:asciiTheme="majorHAnsi" w:hAnsiTheme="majorHAnsi" w:cstheme="majorHAnsi"/>
          <w:szCs w:val="24"/>
        </w:rPr>
        <w:t xml:space="preserve">. </w:t>
      </w:r>
    </w:p>
    <w:p w14:paraId="5D62A0D6" w14:textId="77777777" w:rsidR="004A5246" w:rsidRPr="004A5246" w:rsidRDefault="00BE6360" w:rsidP="004A5246">
      <w:pPr>
        <w:pStyle w:val="ListParagraph"/>
        <w:numPr>
          <w:ilvl w:val="0"/>
          <w:numId w:val="42"/>
        </w:numPr>
        <w:rPr>
          <w:rFonts w:asciiTheme="majorHAnsi" w:hAnsiTheme="majorHAnsi" w:cstheme="majorHAnsi"/>
          <w:szCs w:val="24"/>
        </w:rPr>
      </w:pPr>
      <w:hyperlink r:id="rId27" w:history="1">
        <w:r w:rsidR="004A5246" w:rsidRPr="004A5246">
          <w:rPr>
            <w:rStyle w:val="Hyperlink"/>
            <w:rFonts w:asciiTheme="majorHAnsi" w:hAnsiTheme="majorHAnsi" w:cstheme="majorHAnsi"/>
            <w:szCs w:val="24"/>
          </w:rPr>
          <w:t>Counseling &amp; Psychological Services (CAPS)</w:t>
        </w:r>
      </w:hyperlink>
      <w:r w:rsidR="004A5246" w:rsidRPr="004A5246">
        <w:rPr>
          <w:rFonts w:asciiTheme="majorHAnsi" w:hAnsiTheme="majorHAnsi" w:cstheme="majorHAnsi"/>
          <w:szCs w:val="24"/>
        </w:rPr>
        <w:t xml:space="preserve"> CAPS offers a range of confidential therapeutic, educational, and consultation support services.</w:t>
      </w:r>
    </w:p>
    <w:p w14:paraId="2BC107D6" w14:textId="77777777" w:rsidR="004A5246" w:rsidRPr="004A5246" w:rsidRDefault="00BE6360" w:rsidP="004A5246">
      <w:pPr>
        <w:pStyle w:val="ListParagraph"/>
        <w:numPr>
          <w:ilvl w:val="0"/>
          <w:numId w:val="42"/>
        </w:numPr>
        <w:rPr>
          <w:rFonts w:asciiTheme="majorHAnsi" w:hAnsiTheme="majorHAnsi" w:cstheme="majorHAnsi"/>
          <w:szCs w:val="24"/>
        </w:rPr>
      </w:pPr>
      <w:hyperlink r:id="rId28" w:history="1">
        <w:r w:rsidR="004A5246" w:rsidRPr="004A5246">
          <w:rPr>
            <w:rStyle w:val="Hyperlink"/>
            <w:rFonts w:asciiTheme="majorHAnsi" w:hAnsiTheme="majorHAnsi" w:cstheme="majorHAnsi"/>
            <w:szCs w:val="24"/>
          </w:rPr>
          <w:t>Office of Multicultural Affairs (OMA)</w:t>
        </w:r>
      </w:hyperlink>
      <w:r w:rsidR="004A5246" w:rsidRPr="004A5246">
        <w:rPr>
          <w:rFonts w:asciiTheme="majorHAnsi" w:hAnsiTheme="majorHAnsi" w:cstheme="majorHAnsi"/>
          <w:szCs w:val="24"/>
        </w:rPr>
        <w:t xml:space="preserve"> OMA provides resources to support students of color, queer students, and trans students. </w:t>
      </w:r>
    </w:p>
    <w:p w14:paraId="27566B45" w14:textId="77777777" w:rsidR="004A5246" w:rsidRPr="004A5246" w:rsidRDefault="00BE6360" w:rsidP="004A5246">
      <w:pPr>
        <w:pStyle w:val="ListParagraph"/>
        <w:numPr>
          <w:ilvl w:val="0"/>
          <w:numId w:val="42"/>
        </w:numPr>
        <w:rPr>
          <w:rFonts w:asciiTheme="majorHAnsi" w:hAnsiTheme="majorHAnsi" w:cstheme="majorHAnsi"/>
          <w:szCs w:val="24"/>
        </w:rPr>
      </w:pPr>
      <w:hyperlink r:id="rId29" w:history="1">
        <w:r w:rsidR="004A5246" w:rsidRPr="004A5246">
          <w:rPr>
            <w:rStyle w:val="Hyperlink"/>
            <w:rFonts w:asciiTheme="majorHAnsi" w:hAnsiTheme="majorHAnsi" w:cstheme="majorHAnsi"/>
            <w:szCs w:val="24"/>
          </w:rPr>
          <w:t>Writing Center</w:t>
        </w:r>
      </w:hyperlink>
      <w:r w:rsidR="004A5246" w:rsidRPr="004A5246">
        <w:rPr>
          <w:rFonts w:asciiTheme="majorHAnsi" w:hAnsiTheme="majorHAnsi" w:cstheme="majorHAnsi"/>
          <w:szCs w:val="24"/>
        </w:rPr>
        <w:t xml:space="preserve"> Writing Center consultants help students with organizing, revising, and editing drafts.</w:t>
      </w:r>
    </w:p>
    <w:p w14:paraId="395DF754" w14:textId="77777777" w:rsidR="004A5246" w:rsidRPr="004A5246" w:rsidRDefault="004A5246" w:rsidP="004A5246">
      <w:pPr>
        <w:rPr>
          <w:rFonts w:asciiTheme="majorHAnsi" w:hAnsiTheme="majorHAnsi" w:cstheme="majorHAnsi"/>
          <w:szCs w:val="24"/>
        </w:rPr>
      </w:pPr>
    </w:p>
    <w:p w14:paraId="6F3ECBB2" w14:textId="3D6FFB36" w:rsidR="008703B8" w:rsidRPr="004A5246" w:rsidRDefault="008703B8" w:rsidP="004A5246">
      <w:pPr>
        <w:jc w:val="center"/>
        <w:rPr>
          <w:rFonts w:asciiTheme="majorHAnsi" w:hAnsiTheme="majorHAnsi" w:cstheme="majorHAnsi"/>
          <w:bCs/>
          <w:szCs w:val="24"/>
        </w:rPr>
      </w:pPr>
    </w:p>
    <w:sectPr w:rsidR="008703B8" w:rsidRPr="004A5246" w:rsidSect="009B6790">
      <w:headerReference w:type="default" r:id="rId30"/>
      <w:footerReference w:type="default" r:id="rId31"/>
      <w:headerReference w:type="first" r:id="rId32"/>
      <w:footerReference w:type="first" r:id="rId33"/>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B7CA" w14:textId="77777777" w:rsidR="00EB1720" w:rsidRDefault="00EB1720">
      <w:r>
        <w:separator/>
      </w:r>
    </w:p>
  </w:endnote>
  <w:endnote w:type="continuationSeparator" w:id="0">
    <w:p w14:paraId="02A7DD62" w14:textId="77777777" w:rsidR="00EB1720" w:rsidRDefault="00EB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55F5" w14:textId="57EB5245" w:rsidR="0087242F" w:rsidRPr="000E38B0" w:rsidRDefault="0087242F" w:rsidP="009016DB">
    <w:pPr>
      <w:pStyle w:val="Footer"/>
      <w:jc w:val="center"/>
      <w:rPr>
        <w:rFonts w:ascii="Garamond" w:hAnsi="Garamond"/>
        <w:b/>
        <w:bCs/>
        <w:sz w:val="20"/>
      </w:rPr>
    </w:pPr>
    <w:r w:rsidRPr="000E38B0">
      <w:rPr>
        <w:rFonts w:ascii="Garamond" w:hAnsi="Garamond"/>
        <w:b/>
        <w:bCs/>
        <w:sz w:val="20"/>
      </w:rPr>
      <w:t xml:space="preserve">Page </w:t>
    </w:r>
    <w:r w:rsidRPr="000E38B0">
      <w:rPr>
        <w:rStyle w:val="PageNumber"/>
        <w:rFonts w:ascii="Garamond" w:hAnsi="Garamond"/>
        <w:b/>
        <w:bCs/>
        <w:sz w:val="20"/>
      </w:rPr>
      <w:fldChar w:fldCharType="begin"/>
    </w:r>
    <w:r w:rsidRPr="000E38B0">
      <w:rPr>
        <w:rStyle w:val="PageNumber"/>
        <w:rFonts w:ascii="Garamond" w:hAnsi="Garamond"/>
        <w:b/>
        <w:bCs/>
        <w:sz w:val="20"/>
      </w:rPr>
      <w:instrText xml:space="preserve"> PAGE </w:instrText>
    </w:r>
    <w:r w:rsidRPr="000E38B0">
      <w:rPr>
        <w:rStyle w:val="PageNumber"/>
        <w:rFonts w:ascii="Garamond" w:hAnsi="Garamond"/>
        <w:b/>
        <w:bCs/>
        <w:sz w:val="20"/>
      </w:rPr>
      <w:fldChar w:fldCharType="separate"/>
    </w:r>
    <w:r w:rsidR="00E369B6" w:rsidRPr="000E38B0">
      <w:rPr>
        <w:rStyle w:val="PageNumber"/>
        <w:rFonts w:ascii="Garamond" w:hAnsi="Garamond"/>
        <w:b/>
        <w:bCs/>
        <w:noProof/>
        <w:sz w:val="20"/>
      </w:rPr>
      <w:t>3</w:t>
    </w:r>
    <w:r w:rsidRPr="000E38B0">
      <w:rPr>
        <w:rStyle w:val="PageNumber"/>
        <w:rFonts w:ascii="Garamond" w:hAnsi="Garamond"/>
        <w:b/>
        <w:bCs/>
        <w:sz w:val="20"/>
      </w:rPr>
      <w:fldChar w:fldCharType="end"/>
    </w:r>
    <w:r w:rsidRPr="000E38B0">
      <w:rPr>
        <w:rStyle w:val="PageNumber"/>
        <w:rFonts w:ascii="Garamond" w:hAnsi="Garamond"/>
        <w:b/>
        <w:bCs/>
        <w:sz w:val="20"/>
      </w:rPr>
      <w:t xml:space="preserve"> of </w:t>
    </w:r>
    <w:r w:rsidRPr="000E38B0">
      <w:rPr>
        <w:rStyle w:val="PageNumber"/>
        <w:rFonts w:ascii="Garamond" w:hAnsi="Garamond"/>
        <w:b/>
        <w:bCs/>
        <w:sz w:val="20"/>
      </w:rPr>
      <w:fldChar w:fldCharType="begin"/>
    </w:r>
    <w:r w:rsidRPr="000E38B0">
      <w:rPr>
        <w:rStyle w:val="PageNumber"/>
        <w:rFonts w:ascii="Garamond" w:hAnsi="Garamond"/>
        <w:b/>
        <w:bCs/>
        <w:sz w:val="20"/>
      </w:rPr>
      <w:instrText xml:space="preserve"> NUMPAGES </w:instrText>
    </w:r>
    <w:r w:rsidRPr="000E38B0">
      <w:rPr>
        <w:rStyle w:val="PageNumber"/>
        <w:rFonts w:ascii="Garamond" w:hAnsi="Garamond"/>
        <w:b/>
        <w:bCs/>
        <w:sz w:val="20"/>
      </w:rPr>
      <w:fldChar w:fldCharType="separate"/>
    </w:r>
    <w:r w:rsidR="00E369B6" w:rsidRPr="000E38B0">
      <w:rPr>
        <w:rStyle w:val="PageNumber"/>
        <w:rFonts w:ascii="Garamond" w:hAnsi="Garamond"/>
        <w:b/>
        <w:bCs/>
        <w:noProof/>
        <w:sz w:val="20"/>
      </w:rPr>
      <w:t>9</w:t>
    </w:r>
    <w:r w:rsidRPr="000E38B0">
      <w:rPr>
        <w:rStyle w:val="PageNumber"/>
        <w:rFonts w:ascii="Garamond" w:hAnsi="Garamond"/>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5DC2" w14:textId="77777777" w:rsidR="0087242F" w:rsidRDefault="0087242F">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369B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369B6">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5386" w14:textId="77777777" w:rsidR="00EB1720" w:rsidRDefault="00EB1720">
      <w:r>
        <w:separator/>
      </w:r>
    </w:p>
  </w:footnote>
  <w:footnote w:type="continuationSeparator" w:id="0">
    <w:p w14:paraId="4FB872B0" w14:textId="77777777" w:rsidR="00EB1720" w:rsidRDefault="00EB1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B2CA" w14:textId="7C1FE589" w:rsidR="0087242F" w:rsidRPr="00C50494" w:rsidRDefault="005E1311" w:rsidP="005E1311">
    <w:pPr>
      <w:pStyle w:val="Header"/>
      <w:tabs>
        <w:tab w:val="clear" w:pos="4320"/>
        <w:tab w:val="clear" w:pos="8640"/>
        <w:tab w:val="center" w:pos="4680"/>
        <w:tab w:val="right" w:pos="9360"/>
      </w:tabs>
      <w:jc w:val="center"/>
      <w:rPr>
        <w:rFonts w:ascii="Times New Roman" w:hAnsi="Times New Roman"/>
        <w:b/>
        <w:sz w:val="20"/>
        <w:szCs w:val="16"/>
      </w:rPr>
    </w:pPr>
    <w:r w:rsidRPr="00C50494">
      <w:rPr>
        <w:rFonts w:ascii="Times New Roman" w:hAnsi="Times New Roman"/>
        <w:b/>
        <w:sz w:val="20"/>
        <w:szCs w:val="16"/>
      </w:rPr>
      <w:t xml:space="preserve">COUN </w:t>
    </w:r>
    <w:r w:rsidR="00475788">
      <w:rPr>
        <w:rFonts w:ascii="Times New Roman" w:hAnsi="Times New Roman"/>
        <w:b/>
        <w:sz w:val="20"/>
        <w:szCs w:val="16"/>
      </w:rPr>
      <w:t>5800</w:t>
    </w:r>
    <w:r w:rsidR="00392428">
      <w:rPr>
        <w:rFonts w:ascii="Times New Roman" w:hAnsi="Times New Roman"/>
        <w:b/>
        <w:sz w:val="20"/>
        <w:szCs w:val="16"/>
      </w:rPr>
      <w:t xml:space="preserve"> </w:t>
    </w:r>
    <w:r w:rsidR="00475788">
      <w:rPr>
        <w:rFonts w:ascii="Times New Roman" w:hAnsi="Times New Roman"/>
        <w:b/>
        <w:sz w:val="20"/>
        <w:szCs w:val="16"/>
      </w:rPr>
      <w:t>Psychopharmacology</w:t>
    </w:r>
    <w:r w:rsidR="0087242F" w:rsidRPr="00C50494">
      <w:rPr>
        <w:rFonts w:ascii="Times New Roman" w:hAnsi="Times New Roman"/>
        <w:b/>
        <w:sz w:val="20"/>
        <w:szCs w:val="16"/>
      </w:rPr>
      <w:tab/>
    </w:r>
    <w:r w:rsidR="00392428">
      <w:rPr>
        <w:rFonts w:ascii="Times New Roman" w:hAnsi="Times New Roman"/>
        <w:b/>
        <w:sz w:val="20"/>
        <w:szCs w:val="16"/>
      </w:rPr>
      <w:t>Spring</w:t>
    </w:r>
    <w:r w:rsidRPr="00C50494">
      <w:rPr>
        <w:rFonts w:ascii="Times New Roman" w:hAnsi="Times New Roman"/>
        <w:b/>
        <w:sz w:val="20"/>
        <w:szCs w:val="16"/>
      </w:rPr>
      <w:t xml:space="preserve"> 202</w:t>
    </w:r>
    <w:r w:rsidR="002F2A88">
      <w:rPr>
        <w:rFonts w:ascii="Times New Roman" w:hAnsi="Times New Roman"/>
        <w:b/>
        <w:sz w:val="20"/>
        <w:szCs w:val="16"/>
      </w:rPr>
      <w:t>2</w:t>
    </w:r>
    <w:r w:rsidR="0087242F" w:rsidRPr="00C50494">
      <w:rPr>
        <w:rFonts w:ascii="Times New Roman" w:hAnsi="Times New Roman"/>
        <w:b/>
        <w:sz w:val="20"/>
        <w:szCs w:val="16"/>
      </w:rPr>
      <w:tab/>
      <w:t>College of Education</w:t>
    </w:r>
  </w:p>
  <w:p w14:paraId="4DD7ECD0" w14:textId="1E8F484A" w:rsidR="0087242F" w:rsidRPr="00C50494" w:rsidRDefault="002F2A88" w:rsidP="005E1311">
    <w:pPr>
      <w:pStyle w:val="Header"/>
      <w:tabs>
        <w:tab w:val="clear" w:pos="4320"/>
        <w:tab w:val="clear" w:pos="8640"/>
        <w:tab w:val="center" w:pos="4680"/>
        <w:tab w:val="right" w:pos="9360"/>
      </w:tabs>
      <w:jc w:val="center"/>
      <w:rPr>
        <w:rFonts w:ascii="Times New Roman" w:hAnsi="Times New Roman"/>
        <w:b/>
        <w:sz w:val="20"/>
        <w:szCs w:val="16"/>
      </w:rPr>
    </w:pPr>
    <w:r>
      <w:rPr>
        <w:rFonts w:ascii="Times New Roman" w:hAnsi="Times New Roman"/>
        <w:b/>
        <w:sz w:val="20"/>
        <w:szCs w:val="16"/>
      </w:rPr>
      <w:t>DeJonge</w:t>
    </w:r>
    <w:r w:rsidR="0087242F" w:rsidRPr="00C50494">
      <w:rPr>
        <w:rFonts w:ascii="Times New Roman" w:hAnsi="Times New Roman"/>
        <w:b/>
        <w:sz w:val="20"/>
        <w:szCs w:val="16"/>
      </w:rPr>
      <w:tab/>
    </w:r>
    <w:r w:rsidR="0087242F" w:rsidRPr="00C50494">
      <w:rPr>
        <w:rFonts w:ascii="Times New Roman" w:hAnsi="Times New Roman"/>
        <w:b/>
        <w:sz w:val="20"/>
        <w:szCs w:val="16"/>
      </w:rPr>
      <w:tab/>
      <w:t>Seattle University</w:t>
    </w:r>
  </w:p>
  <w:p w14:paraId="6FA4C419" w14:textId="77777777" w:rsidR="0087242F" w:rsidRPr="00C50494" w:rsidRDefault="0087242F">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C200" w14:textId="77777777" w:rsidR="0087242F" w:rsidRPr="00A057E7" w:rsidRDefault="0087242F">
    <w:pPr>
      <w:jc w:val="center"/>
      <w:rPr>
        <w:rFonts w:ascii="Garamond" w:hAnsi="Garamond"/>
        <w:b/>
      </w:rPr>
    </w:pPr>
    <w:r w:rsidRPr="00A057E7">
      <w:rPr>
        <w:rFonts w:ascii="Garamond" w:hAnsi="Garamond"/>
        <w:b/>
      </w:rPr>
      <w:t>COLLEGE OF EDUCATION</w:t>
    </w:r>
  </w:p>
  <w:p w14:paraId="06EC6E38" w14:textId="77777777" w:rsidR="0087242F" w:rsidRPr="00A057E7" w:rsidRDefault="0087242F">
    <w:pPr>
      <w:jc w:val="center"/>
      <w:rPr>
        <w:rFonts w:ascii="Garamond" w:hAnsi="Garamond"/>
        <w:b/>
      </w:rPr>
    </w:pPr>
    <w:r w:rsidRPr="00A057E7">
      <w:rPr>
        <w:rFonts w:ascii="Garamond" w:hAnsi="Garamond"/>
        <w:b/>
      </w:rPr>
      <w:t>Seattle University</w:t>
    </w:r>
  </w:p>
  <w:p w14:paraId="374D0341" w14:textId="77777777" w:rsidR="0087242F" w:rsidRPr="00A057E7" w:rsidRDefault="0087242F">
    <w:pPr>
      <w:jc w:val="center"/>
      <w:rPr>
        <w:rFonts w:ascii="Garamond" w:hAnsi="Garamond"/>
        <w:b/>
      </w:rPr>
    </w:pPr>
    <w:r w:rsidRPr="00A057E7">
      <w:rPr>
        <w:rFonts w:ascii="Garamond" w:hAnsi="Garamond"/>
        <w:b/>
      </w:rPr>
      <w:t>901 - 12th Avenue</w:t>
    </w:r>
  </w:p>
  <w:p w14:paraId="2082B533" w14:textId="77777777" w:rsidR="0087242F" w:rsidRPr="00A057E7" w:rsidRDefault="0087242F">
    <w:pPr>
      <w:jc w:val="center"/>
      <w:rPr>
        <w:rFonts w:ascii="Garamond" w:hAnsi="Garamond"/>
        <w:b/>
      </w:rPr>
    </w:pPr>
    <w:r w:rsidRPr="00A057E7">
      <w:rPr>
        <w:rFonts w:ascii="Garamond" w:hAnsi="Garamond"/>
        <w:b/>
      </w:rPr>
      <w:t>PO Box 222000</w:t>
    </w:r>
  </w:p>
  <w:p w14:paraId="69402C0C" w14:textId="65F1148A" w:rsidR="0087242F" w:rsidRDefault="0087242F" w:rsidP="002A2EB6">
    <w:pPr>
      <w:jc w:val="center"/>
      <w:rPr>
        <w:b/>
      </w:rPr>
    </w:pPr>
    <w:r w:rsidRPr="00A057E7">
      <w:rPr>
        <w:rFonts w:ascii="Garamond" w:hAnsi="Garamond"/>
        <w:b/>
      </w:rPr>
      <w:t>Seattle, WA 98122-1090</w:t>
    </w:r>
    <w:r w:rsidR="002A2EB6" w:rsidRPr="00A057E7">
      <w:rPr>
        <w:rFonts w:ascii="Garamond" w:hAnsi="Garamond"/>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C70"/>
    <w:multiLevelType w:val="hybridMultilevel"/>
    <w:tmpl w:val="41420378"/>
    <w:lvl w:ilvl="0" w:tplc="1E7007EA">
      <w:start w:val="1"/>
      <w:numFmt w:val="lowerLetter"/>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52DAA"/>
    <w:multiLevelType w:val="hybridMultilevel"/>
    <w:tmpl w:val="25768F08"/>
    <w:lvl w:ilvl="0" w:tplc="D01A158C">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F4A0A"/>
    <w:multiLevelType w:val="hybridMultilevel"/>
    <w:tmpl w:val="299A7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E6779"/>
    <w:multiLevelType w:val="hybridMultilevel"/>
    <w:tmpl w:val="CA26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016653"/>
    <w:multiLevelType w:val="multilevel"/>
    <w:tmpl w:val="8E0A7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67816"/>
    <w:multiLevelType w:val="hybridMultilevel"/>
    <w:tmpl w:val="2CE0F8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E27F42"/>
    <w:multiLevelType w:val="hybridMultilevel"/>
    <w:tmpl w:val="DC4CDB42"/>
    <w:lvl w:ilvl="0" w:tplc="734473C4">
      <w:start w:val="5"/>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B722A34"/>
    <w:multiLevelType w:val="hybridMultilevel"/>
    <w:tmpl w:val="71B4750C"/>
    <w:lvl w:ilvl="0" w:tplc="547A22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0440C"/>
    <w:multiLevelType w:val="hybridMultilevel"/>
    <w:tmpl w:val="938847FE"/>
    <w:lvl w:ilvl="0" w:tplc="734473C4">
      <w:start w:val="5"/>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44511B4"/>
    <w:multiLevelType w:val="hybridMultilevel"/>
    <w:tmpl w:val="02C48E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AC088C"/>
    <w:multiLevelType w:val="hybridMultilevel"/>
    <w:tmpl w:val="36ACB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EB5326"/>
    <w:multiLevelType w:val="hybridMultilevel"/>
    <w:tmpl w:val="8B1AFCCA"/>
    <w:lvl w:ilvl="0" w:tplc="7D00DE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B040F"/>
    <w:multiLevelType w:val="hybridMultilevel"/>
    <w:tmpl w:val="B29A73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820A46"/>
    <w:multiLevelType w:val="hybridMultilevel"/>
    <w:tmpl w:val="93B86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01A81"/>
    <w:multiLevelType w:val="hybridMultilevel"/>
    <w:tmpl w:val="E18EA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12B74FD"/>
    <w:multiLevelType w:val="hybridMultilevel"/>
    <w:tmpl w:val="4FDCFA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C600A8"/>
    <w:multiLevelType w:val="hybridMultilevel"/>
    <w:tmpl w:val="299A7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F6700"/>
    <w:multiLevelType w:val="hybridMultilevel"/>
    <w:tmpl w:val="74C4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24082"/>
    <w:multiLevelType w:val="hybridMultilevel"/>
    <w:tmpl w:val="FB78D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F363289"/>
    <w:multiLevelType w:val="hybridMultilevel"/>
    <w:tmpl w:val="F1D2A6B2"/>
    <w:lvl w:ilvl="0" w:tplc="398E7AEE">
      <w:start w:val="6"/>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B1732"/>
    <w:multiLevelType w:val="hybridMultilevel"/>
    <w:tmpl w:val="84A2A244"/>
    <w:lvl w:ilvl="0" w:tplc="BEC075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535D6"/>
    <w:multiLevelType w:val="hybridMultilevel"/>
    <w:tmpl w:val="0BF03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2A1771"/>
    <w:multiLevelType w:val="hybridMultilevel"/>
    <w:tmpl w:val="14D46722"/>
    <w:lvl w:ilvl="0" w:tplc="B0D09CFA">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F63063"/>
    <w:multiLevelType w:val="hybridMultilevel"/>
    <w:tmpl w:val="2A661A30"/>
    <w:lvl w:ilvl="0" w:tplc="7D00DE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938AE"/>
    <w:multiLevelType w:val="hybridMultilevel"/>
    <w:tmpl w:val="3AFA02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554E5E"/>
    <w:multiLevelType w:val="hybridMultilevel"/>
    <w:tmpl w:val="716CCF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301870"/>
    <w:multiLevelType w:val="hybridMultilevel"/>
    <w:tmpl w:val="74B01A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0D53FD6"/>
    <w:multiLevelType w:val="hybridMultilevel"/>
    <w:tmpl w:val="AA7260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1543B6C"/>
    <w:multiLevelType w:val="hybridMultilevel"/>
    <w:tmpl w:val="E7F42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6A7821"/>
    <w:multiLevelType w:val="hybridMultilevel"/>
    <w:tmpl w:val="D5D63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62834"/>
    <w:multiLevelType w:val="hybridMultilevel"/>
    <w:tmpl w:val="F94A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42FC9"/>
    <w:multiLevelType w:val="hybridMultilevel"/>
    <w:tmpl w:val="FEA6E23E"/>
    <w:lvl w:ilvl="0" w:tplc="7D00D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CC5E48"/>
    <w:multiLevelType w:val="hybridMultilevel"/>
    <w:tmpl w:val="902215CA"/>
    <w:lvl w:ilvl="0" w:tplc="5DE8165A">
      <w:start w:val="1"/>
      <w:numFmt w:val="lowerLetter"/>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03017B"/>
    <w:multiLevelType w:val="hybridMultilevel"/>
    <w:tmpl w:val="42D2FF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CB6EFA"/>
    <w:multiLevelType w:val="hybridMultilevel"/>
    <w:tmpl w:val="B84255A8"/>
    <w:lvl w:ilvl="0" w:tplc="85D48BBA">
      <w:start w:val="1"/>
      <w:numFmt w:val="upperRoman"/>
      <w:lvlText w:val="%1."/>
      <w:lvlJc w:val="left"/>
      <w:pPr>
        <w:tabs>
          <w:tab w:val="num" w:pos="1080"/>
        </w:tabs>
        <w:ind w:left="1080" w:hanging="720"/>
      </w:pPr>
      <w:rPr>
        <w:rFonts w:ascii="Times New Roman" w:hAnsi="Times New Roman" w:cs="Times New Roman" w:hint="default"/>
        <w:b/>
        <w:i w:val="0"/>
      </w:rPr>
    </w:lvl>
    <w:lvl w:ilvl="1" w:tplc="713C7F2E">
      <w:start w:val="1"/>
      <w:numFmt w:val="lowerLetter"/>
      <w:lvlText w:val="%2."/>
      <w:lvlJc w:val="left"/>
      <w:pPr>
        <w:tabs>
          <w:tab w:val="num" w:pos="1440"/>
        </w:tabs>
        <w:ind w:left="1440" w:hanging="360"/>
      </w:pPr>
    </w:lvl>
    <w:lvl w:ilvl="2" w:tplc="4D0A118C">
      <w:start w:val="9"/>
      <w:numFmt w:val="upperRoman"/>
      <w:lvlText w:val="%3."/>
      <w:lvlJc w:val="left"/>
      <w:pPr>
        <w:tabs>
          <w:tab w:val="num" w:pos="2700"/>
        </w:tabs>
        <w:ind w:left="2700" w:hanging="720"/>
      </w:pPr>
      <w:rPr>
        <w:rFonts w:ascii="Times New Roman" w:hAnsi="Times New Roman" w:cs="Times New Roman" w:hint="default"/>
        <w:b/>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F3129E3"/>
    <w:multiLevelType w:val="hybridMultilevel"/>
    <w:tmpl w:val="442A72A6"/>
    <w:lvl w:ilvl="0" w:tplc="3050FD9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657009"/>
    <w:multiLevelType w:val="hybridMultilevel"/>
    <w:tmpl w:val="549C34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1135926"/>
    <w:multiLevelType w:val="hybridMultilevel"/>
    <w:tmpl w:val="3E524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3E3FE8"/>
    <w:multiLevelType w:val="hybridMultilevel"/>
    <w:tmpl w:val="19145856"/>
    <w:lvl w:ilvl="0" w:tplc="0409000F">
      <w:start w:val="1"/>
      <w:numFmt w:val="decimal"/>
      <w:lvlText w:val="%1."/>
      <w:lvlJc w:val="left"/>
      <w:pPr>
        <w:ind w:left="720" w:hanging="360"/>
      </w:pPr>
    </w:lvl>
    <w:lvl w:ilvl="1" w:tplc="2D76664C">
      <w:start w:val="1"/>
      <w:numFmt w:val="bullet"/>
      <w:lvlText w:val="•"/>
      <w:lvlJc w:val="left"/>
      <w:pPr>
        <w:ind w:left="1440" w:hanging="360"/>
      </w:pPr>
      <w:rPr>
        <w:rFonts w:ascii="Times New Roman" w:eastAsia="Times New Roman" w:hAnsi="Times New Roman" w:cs="Times New Roman"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4C6E95"/>
    <w:multiLevelType w:val="hybridMultilevel"/>
    <w:tmpl w:val="4D82EA0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E4763D1"/>
    <w:multiLevelType w:val="hybridMultilevel"/>
    <w:tmpl w:val="C0F641D0"/>
    <w:lvl w:ilvl="0" w:tplc="B850518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F15582A"/>
    <w:multiLevelType w:val="hybridMultilevel"/>
    <w:tmpl w:val="190E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93947">
    <w:abstractNumId w:val="37"/>
  </w:num>
  <w:num w:numId="2" w16cid:durableId="1080517678">
    <w:abstractNumId w:val="28"/>
  </w:num>
  <w:num w:numId="3" w16cid:durableId="1152791317">
    <w:abstractNumId w:val="29"/>
  </w:num>
  <w:num w:numId="4" w16cid:durableId="270015226">
    <w:abstractNumId w:val="3"/>
  </w:num>
  <w:num w:numId="5" w16cid:durableId="1746755709">
    <w:abstractNumId w:val="10"/>
  </w:num>
  <w:num w:numId="6" w16cid:durableId="518815322">
    <w:abstractNumId w:val="36"/>
  </w:num>
  <w:num w:numId="7" w16cid:durableId="686444341">
    <w:abstractNumId w:val="14"/>
  </w:num>
  <w:num w:numId="8" w16cid:durableId="658734500">
    <w:abstractNumId w:val="40"/>
  </w:num>
  <w:num w:numId="9" w16cid:durableId="245529716">
    <w:abstractNumId w:val="8"/>
  </w:num>
  <w:num w:numId="10" w16cid:durableId="1315449334">
    <w:abstractNumId w:val="32"/>
  </w:num>
  <w:num w:numId="11" w16cid:durableId="1829395176">
    <w:abstractNumId w:val="1"/>
  </w:num>
  <w:num w:numId="12" w16cid:durableId="317463872">
    <w:abstractNumId w:val="19"/>
  </w:num>
  <w:num w:numId="13" w16cid:durableId="367533059">
    <w:abstractNumId w:val="22"/>
  </w:num>
  <w:num w:numId="14" w16cid:durableId="1558976550">
    <w:abstractNumId w:val="6"/>
  </w:num>
  <w:num w:numId="15" w16cid:durableId="180361957">
    <w:abstractNumId w:val="0"/>
  </w:num>
  <w:num w:numId="16" w16cid:durableId="1512257598">
    <w:abstractNumId w:val="26"/>
  </w:num>
  <w:num w:numId="17" w16cid:durableId="371080187">
    <w:abstractNumId w:val="27"/>
  </w:num>
  <w:num w:numId="18" w16cid:durableId="216665128">
    <w:abstractNumId w:val="3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297237">
    <w:abstractNumId w:val="30"/>
  </w:num>
  <w:num w:numId="20" w16cid:durableId="806095775">
    <w:abstractNumId w:val="9"/>
  </w:num>
  <w:num w:numId="21" w16cid:durableId="298267251">
    <w:abstractNumId w:val="15"/>
  </w:num>
  <w:num w:numId="22" w16cid:durableId="91439195">
    <w:abstractNumId w:val="25"/>
  </w:num>
  <w:num w:numId="23" w16cid:durableId="2051606387">
    <w:abstractNumId w:val="2"/>
  </w:num>
  <w:num w:numId="24" w16cid:durableId="1930195762">
    <w:abstractNumId w:val="13"/>
  </w:num>
  <w:num w:numId="25" w16cid:durableId="1246036561">
    <w:abstractNumId w:val="39"/>
  </w:num>
  <w:num w:numId="26" w16cid:durableId="858160461">
    <w:abstractNumId w:val="16"/>
  </w:num>
  <w:num w:numId="27" w16cid:durableId="610744038">
    <w:abstractNumId w:val="23"/>
  </w:num>
  <w:num w:numId="28" w16cid:durableId="270935811">
    <w:abstractNumId w:val="31"/>
  </w:num>
  <w:num w:numId="29" w16cid:durableId="1806312765">
    <w:abstractNumId w:val="11"/>
  </w:num>
  <w:num w:numId="30" w16cid:durableId="1531722497">
    <w:abstractNumId w:val="7"/>
  </w:num>
  <w:num w:numId="31" w16cid:durableId="1603731767">
    <w:abstractNumId w:val="41"/>
  </w:num>
  <w:num w:numId="32" w16cid:durableId="2113669747">
    <w:abstractNumId w:val="17"/>
  </w:num>
  <w:num w:numId="33" w16cid:durableId="425001446">
    <w:abstractNumId w:val="35"/>
  </w:num>
  <w:num w:numId="34" w16cid:durableId="219027153">
    <w:abstractNumId w:val="24"/>
  </w:num>
  <w:num w:numId="35" w16cid:durableId="1106191169">
    <w:abstractNumId w:val="5"/>
  </w:num>
  <w:num w:numId="36" w16cid:durableId="1061178498">
    <w:abstractNumId w:val="4"/>
    <w:lvlOverride w:ilvl="0">
      <w:lvl w:ilvl="0">
        <w:numFmt w:val="lowerLetter"/>
        <w:lvlText w:val="%1."/>
        <w:lvlJc w:val="left"/>
      </w:lvl>
    </w:lvlOverride>
  </w:num>
  <w:num w:numId="37" w16cid:durableId="807670377">
    <w:abstractNumId w:val="21"/>
  </w:num>
  <w:num w:numId="38" w16cid:durableId="233511413">
    <w:abstractNumId w:val="33"/>
  </w:num>
  <w:num w:numId="39" w16cid:durableId="1445996877">
    <w:abstractNumId w:val="12"/>
  </w:num>
  <w:num w:numId="40" w16cid:durableId="1142115145">
    <w:abstractNumId w:val="20"/>
  </w:num>
  <w:num w:numId="41" w16cid:durableId="1497065008">
    <w:abstractNumId w:val="38"/>
  </w:num>
  <w:num w:numId="42" w16cid:durableId="16748394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C4"/>
    <w:rsid w:val="000006FD"/>
    <w:rsid w:val="00001D06"/>
    <w:rsid w:val="00002B00"/>
    <w:rsid w:val="00007B7E"/>
    <w:rsid w:val="0001295B"/>
    <w:rsid w:val="00012D74"/>
    <w:rsid w:val="0001425F"/>
    <w:rsid w:val="00022369"/>
    <w:rsid w:val="00022BC5"/>
    <w:rsid w:val="00023A15"/>
    <w:rsid w:val="00024F91"/>
    <w:rsid w:val="00025092"/>
    <w:rsid w:val="00030220"/>
    <w:rsid w:val="00030B7C"/>
    <w:rsid w:val="0003470E"/>
    <w:rsid w:val="000405B7"/>
    <w:rsid w:val="00040738"/>
    <w:rsid w:val="000411F5"/>
    <w:rsid w:val="00043B1C"/>
    <w:rsid w:val="00044D6B"/>
    <w:rsid w:val="00050E9F"/>
    <w:rsid w:val="000518CB"/>
    <w:rsid w:val="00054FF7"/>
    <w:rsid w:val="00056D14"/>
    <w:rsid w:val="00061689"/>
    <w:rsid w:val="000724E4"/>
    <w:rsid w:val="0007624F"/>
    <w:rsid w:val="000779D4"/>
    <w:rsid w:val="0008339E"/>
    <w:rsid w:val="00083E0F"/>
    <w:rsid w:val="00085895"/>
    <w:rsid w:val="00090676"/>
    <w:rsid w:val="0009637C"/>
    <w:rsid w:val="000A2A61"/>
    <w:rsid w:val="000A4436"/>
    <w:rsid w:val="000A47F2"/>
    <w:rsid w:val="000A53AD"/>
    <w:rsid w:val="000A6F7A"/>
    <w:rsid w:val="000B1BAA"/>
    <w:rsid w:val="000B26DE"/>
    <w:rsid w:val="000B65B7"/>
    <w:rsid w:val="000B67B2"/>
    <w:rsid w:val="000C27D8"/>
    <w:rsid w:val="000C3A22"/>
    <w:rsid w:val="000C629E"/>
    <w:rsid w:val="000D0DDF"/>
    <w:rsid w:val="000D1079"/>
    <w:rsid w:val="000D787D"/>
    <w:rsid w:val="000D7C29"/>
    <w:rsid w:val="000D7E17"/>
    <w:rsid w:val="000E38B0"/>
    <w:rsid w:val="000E3CD8"/>
    <w:rsid w:val="000F0841"/>
    <w:rsid w:val="000F4E46"/>
    <w:rsid w:val="001040EA"/>
    <w:rsid w:val="001047E7"/>
    <w:rsid w:val="001060F8"/>
    <w:rsid w:val="00107D9A"/>
    <w:rsid w:val="001117FE"/>
    <w:rsid w:val="001121BD"/>
    <w:rsid w:val="00115CA6"/>
    <w:rsid w:val="00115EE1"/>
    <w:rsid w:val="00116056"/>
    <w:rsid w:val="00117FBA"/>
    <w:rsid w:val="001201DA"/>
    <w:rsid w:val="00120617"/>
    <w:rsid w:val="00120741"/>
    <w:rsid w:val="00120C71"/>
    <w:rsid w:val="00121994"/>
    <w:rsid w:val="00121F48"/>
    <w:rsid w:val="0012499F"/>
    <w:rsid w:val="001252D8"/>
    <w:rsid w:val="00125E29"/>
    <w:rsid w:val="001319CF"/>
    <w:rsid w:val="001355B0"/>
    <w:rsid w:val="0013610F"/>
    <w:rsid w:val="00136D4B"/>
    <w:rsid w:val="00141716"/>
    <w:rsid w:val="001423B3"/>
    <w:rsid w:val="00145E38"/>
    <w:rsid w:val="00147EA4"/>
    <w:rsid w:val="0015105F"/>
    <w:rsid w:val="00153762"/>
    <w:rsid w:val="001558FF"/>
    <w:rsid w:val="00160F68"/>
    <w:rsid w:val="00164039"/>
    <w:rsid w:val="00165731"/>
    <w:rsid w:val="00170931"/>
    <w:rsid w:val="001710DA"/>
    <w:rsid w:val="0017261F"/>
    <w:rsid w:val="00173F5E"/>
    <w:rsid w:val="0017471C"/>
    <w:rsid w:val="00181ED9"/>
    <w:rsid w:val="00182CC1"/>
    <w:rsid w:val="00184FD9"/>
    <w:rsid w:val="00185DEF"/>
    <w:rsid w:val="00190870"/>
    <w:rsid w:val="00193744"/>
    <w:rsid w:val="00197C54"/>
    <w:rsid w:val="001A00B8"/>
    <w:rsid w:val="001A1772"/>
    <w:rsid w:val="001A6383"/>
    <w:rsid w:val="001A6B4E"/>
    <w:rsid w:val="001A7131"/>
    <w:rsid w:val="001A7774"/>
    <w:rsid w:val="001B00A0"/>
    <w:rsid w:val="001B23C3"/>
    <w:rsid w:val="001B2510"/>
    <w:rsid w:val="001B268C"/>
    <w:rsid w:val="001B4284"/>
    <w:rsid w:val="001B470A"/>
    <w:rsid w:val="001B4C0D"/>
    <w:rsid w:val="001B4EA6"/>
    <w:rsid w:val="001B5F00"/>
    <w:rsid w:val="001B6542"/>
    <w:rsid w:val="001B6FBC"/>
    <w:rsid w:val="001B7639"/>
    <w:rsid w:val="001C02BF"/>
    <w:rsid w:val="001C4D08"/>
    <w:rsid w:val="001C5A7A"/>
    <w:rsid w:val="001D14FF"/>
    <w:rsid w:val="001D50DC"/>
    <w:rsid w:val="001D6996"/>
    <w:rsid w:val="001D763E"/>
    <w:rsid w:val="001E0942"/>
    <w:rsid w:val="001E272A"/>
    <w:rsid w:val="001E3356"/>
    <w:rsid w:val="001E62EC"/>
    <w:rsid w:val="001E6DA4"/>
    <w:rsid w:val="001F02BA"/>
    <w:rsid w:val="001F330F"/>
    <w:rsid w:val="001F3A33"/>
    <w:rsid w:val="001F6C6B"/>
    <w:rsid w:val="001F7238"/>
    <w:rsid w:val="001F7890"/>
    <w:rsid w:val="002004B5"/>
    <w:rsid w:val="00201F33"/>
    <w:rsid w:val="00203D5C"/>
    <w:rsid w:val="00210702"/>
    <w:rsid w:val="00214251"/>
    <w:rsid w:val="00214706"/>
    <w:rsid w:val="00214990"/>
    <w:rsid w:val="0021524D"/>
    <w:rsid w:val="00216DC7"/>
    <w:rsid w:val="00217863"/>
    <w:rsid w:val="002215CE"/>
    <w:rsid w:val="002228E4"/>
    <w:rsid w:val="00226ACD"/>
    <w:rsid w:val="00227F9F"/>
    <w:rsid w:val="00227FEC"/>
    <w:rsid w:val="00231A3D"/>
    <w:rsid w:val="00231BDC"/>
    <w:rsid w:val="002339F1"/>
    <w:rsid w:val="00234D8E"/>
    <w:rsid w:val="00235C45"/>
    <w:rsid w:val="00240280"/>
    <w:rsid w:val="0024033B"/>
    <w:rsid w:val="0024158C"/>
    <w:rsid w:val="002438BA"/>
    <w:rsid w:val="00244ED5"/>
    <w:rsid w:val="0024575E"/>
    <w:rsid w:val="00245E5D"/>
    <w:rsid w:val="00246B44"/>
    <w:rsid w:val="00251B42"/>
    <w:rsid w:val="00253224"/>
    <w:rsid w:val="002556BC"/>
    <w:rsid w:val="00255B46"/>
    <w:rsid w:val="0025719A"/>
    <w:rsid w:val="00263D60"/>
    <w:rsid w:val="00264201"/>
    <w:rsid w:val="0027080E"/>
    <w:rsid w:val="00274108"/>
    <w:rsid w:val="00274211"/>
    <w:rsid w:val="00277AEA"/>
    <w:rsid w:val="002828A6"/>
    <w:rsid w:val="00282C67"/>
    <w:rsid w:val="00285181"/>
    <w:rsid w:val="002851BF"/>
    <w:rsid w:val="00287B00"/>
    <w:rsid w:val="00287B53"/>
    <w:rsid w:val="0029042F"/>
    <w:rsid w:val="002932D3"/>
    <w:rsid w:val="002947F8"/>
    <w:rsid w:val="00295A5E"/>
    <w:rsid w:val="002963DC"/>
    <w:rsid w:val="002A0286"/>
    <w:rsid w:val="002A080F"/>
    <w:rsid w:val="002A2EB6"/>
    <w:rsid w:val="002A37E2"/>
    <w:rsid w:val="002A4DBE"/>
    <w:rsid w:val="002B2E02"/>
    <w:rsid w:val="002B33DA"/>
    <w:rsid w:val="002B47DB"/>
    <w:rsid w:val="002C04AF"/>
    <w:rsid w:val="002C2A2C"/>
    <w:rsid w:val="002C34AE"/>
    <w:rsid w:val="002C3A02"/>
    <w:rsid w:val="002C3FE5"/>
    <w:rsid w:val="002C4A5E"/>
    <w:rsid w:val="002C689D"/>
    <w:rsid w:val="002C6D6B"/>
    <w:rsid w:val="002D05C2"/>
    <w:rsid w:val="002D174A"/>
    <w:rsid w:val="002D22C1"/>
    <w:rsid w:val="002D479C"/>
    <w:rsid w:val="002D6A90"/>
    <w:rsid w:val="002E52A3"/>
    <w:rsid w:val="002E553B"/>
    <w:rsid w:val="002F1FEC"/>
    <w:rsid w:val="002F2A88"/>
    <w:rsid w:val="002F5BA1"/>
    <w:rsid w:val="002F60C6"/>
    <w:rsid w:val="002F63F1"/>
    <w:rsid w:val="002F7147"/>
    <w:rsid w:val="00300AB5"/>
    <w:rsid w:val="00300B68"/>
    <w:rsid w:val="0030111F"/>
    <w:rsid w:val="0030330A"/>
    <w:rsid w:val="00303DCA"/>
    <w:rsid w:val="00307695"/>
    <w:rsid w:val="00307BC4"/>
    <w:rsid w:val="00307CAD"/>
    <w:rsid w:val="003115C9"/>
    <w:rsid w:val="00312F20"/>
    <w:rsid w:val="0031548F"/>
    <w:rsid w:val="00317D36"/>
    <w:rsid w:val="00317D69"/>
    <w:rsid w:val="003221DF"/>
    <w:rsid w:val="00326DEE"/>
    <w:rsid w:val="00327289"/>
    <w:rsid w:val="00331BFD"/>
    <w:rsid w:val="00335257"/>
    <w:rsid w:val="0033754A"/>
    <w:rsid w:val="00341097"/>
    <w:rsid w:val="00344E0A"/>
    <w:rsid w:val="00344F07"/>
    <w:rsid w:val="00351773"/>
    <w:rsid w:val="003519A8"/>
    <w:rsid w:val="00362A20"/>
    <w:rsid w:val="00363178"/>
    <w:rsid w:val="0036548E"/>
    <w:rsid w:val="00367167"/>
    <w:rsid w:val="00367D9E"/>
    <w:rsid w:val="00367EF7"/>
    <w:rsid w:val="0037558E"/>
    <w:rsid w:val="00377A04"/>
    <w:rsid w:val="00381987"/>
    <w:rsid w:val="00382C4C"/>
    <w:rsid w:val="00387DA5"/>
    <w:rsid w:val="00391938"/>
    <w:rsid w:val="00392428"/>
    <w:rsid w:val="0039306E"/>
    <w:rsid w:val="00394733"/>
    <w:rsid w:val="00394842"/>
    <w:rsid w:val="00396A66"/>
    <w:rsid w:val="00396C69"/>
    <w:rsid w:val="00396D14"/>
    <w:rsid w:val="00396DE6"/>
    <w:rsid w:val="0039733A"/>
    <w:rsid w:val="003A00BC"/>
    <w:rsid w:val="003A1697"/>
    <w:rsid w:val="003A1F40"/>
    <w:rsid w:val="003A3D68"/>
    <w:rsid w:val="003A400D"/>
    <w:rsid w:val="003A532F"/>
    <w:rsid w:val="003A5616"/>
    <w:rsid w:val="003A6D6A"/>
    <w:rsid w:val="003B0FEA"/>
    <w:rsid w:val="003B1E19"/>
    <w:rsid w:val="003B1F38"/>
    <w:rsid w:val="003B4ACB"/>
    <w:rsid w:val="003B599B"/>
    <w:rsid w:val="003B6E60"/>
    <w:rsid w:val="003B7328"/>
    <w:rsid w:val="003C1AA3"/>
    <w:rsid w:val="003C3B60"/>
    <w:rsid w:val="003C3D46"/>
    <w:rsid w:val="003C3EAD"/>
    <w:rsid w:val="003D09F8"/>
    <w:rsid w:val="003D0D57"/>
    <w:rsid w:val="003D172B"/>
    <w:rsid w:val="003D3F44"/>
    <w:rsid w:val="003D5992"/>
    <w:rsid w:val="003E06C7"/>
    <w:rsid w:val="003E13BF"/>
    <w:rsid w:val="003E39AC"/>
    <w:rsid w:val="003F2450"/>
    <w:rsid w:val="00401F5D"/>
    <w:rsid w:val="00402FB9"/>
    <w:rsid w:val="004039CF"/>
    <w:rsid w:val="00412DF4"/>
    <w:rsid w:val="00415A7E"/>
    <w:rsid w:val="00420891"/>
    <w:rsid w:val="00423125"/>
    <w:rsid w:val="00427C4A"/>
    <w:rsid w:val="00427CF7"/>
    <w:rsid w:val="00430422"/>
    <w:rsid w:val="00430BBD"/>
    <w:rsid w:val="00432861"/>
    <w:rsid w:val="00432E9B"/>
    <w:rsid w:val="00433418"/>
    <w:rsid w:val="0043538E"/>
    <w:rsid w:val="00435C2B"/>
    <w:rsid w:val="00441557"/>
    <w:rsid w:val="0044192C"/>
    <w:rsid w:val="00441D2D"/>
    <w:rsid w:val="0044221B"/>
    <w:rsid w:val="0044407C"/>
    <w:rsid w:val="00447EDA"/>
    <w:rsid w:val="00450A14"/>
    <w:rsid w:val="00450BA0"/>
    <w:rsid w:val="00450C1E"/>
    <w:rsid w:val="0045163A"/>
    <w:rsid w:val="00452238"/>
    <w:rsid w:val="00452EE8"/>
    <w:rsid w:val="004547B9"/>
    <w:rsid w:val="00460174"/>
    <w:rsid w:val="00460F64"/>
    <w:rsid w:val="00466BAD"/>
    <w:rsid w:val="00467ABE"/>
    <w:rsid w:val="00467CFA"/>
    <w:rsid w:val="00467FCF"/>
    <w:rsid w:val="004722CA"/>
    <w:rsid w:val="00473344"/>
    <w:rsid w:val="004753DD"/>
    <w:rsid w:val="00475788"/>
    <w:rsid w:val="00476DFE"/>
    <w:rsid w:val="00481345"/>
    <w:rsid w:val="00481CB1"/>
    <w:rsid w:val="004845FC"/>
    <w:rsid w:val="004855C2"/>
    <w:rsid w:val="00485BAC"/>
    <w:rsid w:val="00485F35"/>
    <w:rsid w:val="004869C1"/>
    <w:rsid w:val="00486E77"/>
    <w:rsid w:val="004913CC"/>
    <w:rsid w:val="0049370E"/>
    <w:rsid w:val="0049435B"/>
    <w:rsid w:val="00495472"/>
    <w:rsid w:val="00495AD2"/>
    <w:rsid w:val="004A0029"/>
    <w:rsid w:val="004A1B3F"/>
    <w:rsid w:val="004A2D92"/>
    <w:rsid w:val="004A5246"/>
    <w:rsid w:val="004A5440"/>
    <w:rsid w:val="004A5CC0"/>
    <w:rsid w:val="004B1AB0"/>
    <w:rsid w:val="004B5874"/>
    <w:rsid w:val="004B602B"/>
    <w:rsid w:val="004B6064"/>
    <w:rsid w:val="004B717A"/>
    <w:rsid w:val="004C03ED"/>
    <w:rsid w:val="004C479D"/>
    <w:rsid w:val="004C54FB"/>
    <w:rsid w:val="004C5623"/>
    <w:rsid w:val="004C647B"/>
    <w:rsid w:val="004C7923"/>
    <w:rsid w:val="004D1262"/>
    <w:rsid w:val="004D3117"/>
    <w:rsid w:val="004D3CB9"/>
    <w:rsid w:val="004D71D1"/>
    <w:rsid w:val="004E01E8"/>
    <w:rsid w:val="004E107D"/>
    <w:rsid w:val="004E23A8"/>
    <w:rsid w:val="004E294A"/>
    <w:rsid w:val="004E2CA2"/>
    <w:rsid w:val="004E3029"/>
    <w:rsid w:val="004E3F7B"/>
    <w:rsid w:val="004E3F7E"/>
    <w:rsid w:val="004F013D"/>
    <w:rsid w:val="004F49FA"/>
    <w:rsid w:val="004F624C"/>
    <w:rsid w:val="004F7C0C"/>
    <w:rsid w:val="005009E2"/>
    <w:rsid w:val="00501819"/>
    <w:rsid w:val="00502954"/>
    <w:rsid w:val="00504377"/>
    <w:rsid w:val="0050570A"/>
    <w:rsid w:val="0051057F"/>
    <w:rsid w:val="005136A7"/>
    <w:rsid w:val="0052012C"/>
    <w:rsid w:val="00523B0E"/>
    <w:rsid w:val="00524B9F"/>
    <w:rsid w:val="0053168F"/>
    <w:rsid w:val="00533200"/>
    <w:rsid w:val="005368EC"/>
    <w:rsid w:val="005407BE"/>
    <w:rsid w:val="005412C4"/>
    <w:rsid w:val="00541825"/>
    <w:rsid w:val="005426EA"/>
    <w:rsid w:val="005433F0"/>
    <w:rsid w:val="005445FE"/>
    <w:rsid w:val="00545488"/>
    <w:rsid w:val="00545B9F"/>
    <w:rsid w:val="00547440"/>
    <w:rsid w:val="00547636"/>
    <w:rsid w:val="00547D14"/>
    <w:rsid w:val="00551268"/>
    <w:rsid w:val="0055191F"/>
    <w:rsid w:val="005532BA"/>
    <w:rsid w:val="00555F5C"/>
    <w:rsid w:val="00556C5D"/>
    <w:rsid w:val="00557CCC"/>
    <w:rsid w:val="00565D8D"/>
    <w:rsid w:val="005667C6"/>
    <w:rsid w:val="00567065"/>
    <w:rsid w:val="005670E1"/>
    <w:rsid w:val="0057288E"/>
    <w:rsid w:val="005728C5"/>
    <w:rsid w:val="00573C38"/>
    <w:rsid w:val="005748EE"/>
    <w:rsid w:val="00575CF0"/>
    <w:rsid w:val="005769A7"/>
    <w:rsid w:val="00577968"/>
    <w:rsid w:val="0058069E"/>
    <w:rsid w:val="00581E8E"/>
    <w:rsid w:val="005850EB"/>
    <w:rsid w:val="00591E3D"/>
    <w:rsid w:val="00594246"/>
    <w:rsid w:val="005944DA"/>
    <w:rsid w:val="00594E5E"/>
    <w:rsid w:val="005A3201"/>
    <w:rsid w:val="005A330A"/>
    <w:rsid w:val="005A5701"/>
    <w:rsid w:val="005A6B22"/>
    <w:rsid w:val="005B070C"/>
    <w:rsid w:val="005B0F6D"/>
    <w:rsid w:val="005B21D1"/>
    <w:rsid w:val="005B3985"/>
    <w:rsid w:val="005B5900"/>
    <w:rsid w:val="005B6BBC"/>
    <w:rsid w:val="005B77AD"/>
    <w:rsid w:val="005C0450"/>
    <w:rsid w:val="005C2385"/>
    <w:rsid w:val="005C7F9A"/>
    <w:rsid w:val="005D30BB"/>
    <w:rsid w:val="005D3BC6"/>
    <w:rsid w:val="005D4524"/>
    <w:rsid w:val="005D6334"/>
    <w:rsid w:val="005D756C"/>
    <w:rsid w:val="005E0601"/>
    <w:rsid w:val="005E1311"/>
    <w:rsid w:val="005E2B90"/>
    <w:rsid w:val="005E4486"/>
    <w:rsid w:val="005E527B"/>
    <w:rsid w:val="005E5FBB"/>
    <w:rsid w:val="005F1EE2"/>
    <w:rsid w:val="005F4F17"/>
    <w:rsid w:val="005F56C3"/>
    <w:rsid w:val="005F5C98"/>
    <w:rsid w:val="005F790C"/>
    <w:rsid w:val="00600C96"/>
    <w:rsid w:val="006016F7"/>
    <w:rsid w:val="00602ED5"/>
    <w:rsid w:val="0061171D"/>
    <w:rsid w:val="00613A96"/>
    <w:rsid w:val="00620480"/>
    <w:rsid w:val="0062172E"/>
    <w:rsid w:val="0062702E"/>
    <w:rsid w:val="00630715"/>
    <w:rsid w:val="00631C05"/>
    <w:rsid w:val="00633BC3"/>
    <w:rsid w:val="00645466"/>
    <w:rsid w:val="00650BFE"/>
    <w:rsid w:val="006514C7"/>
    <w:rsid w:val="006515CD"/>
    <w:rsid w:val="0065250F"/>
    <w:rsid w:val="00652BFC"/>
    <w:rsid w:val="00655D15"/>
    <w:rsid w:val="00662A26"/>
    <w:rsid w:val="006631E0"/>
    <w:rsid w:val="0066379E"/>
    <w:rsid w:val="006647B7"/>
    <w:rsid w:val="006656EC"/>
    <w:rsid w:val="00666999"/>
    <w:rsid w:val="00666F83"/>
    <w:rsid w:val="00671B2C"/>
    <w:rsid w:val="00671DBA"/>
    <w:rsid w:val="00675ACD"/>
    <w:rsid w:val="006814ED"/>
    <w:rsid w:val="00681D2C"/>
    <w:rsid w:val="0068297B"/>
    <w:rsid w:val="0068375D"/>
    <w:rsid w:val="00685A5D"/>
    <w:rsid w:val="00686303"/>
    <w:rsid w:val="006934FD"/>
    <w:rsid w:val="00694325"/>
    <w:rsid w:val="006A0BEE"/>
    <w:rsid w:val="006A140F"/>
    <w:rsid w:val="006A2499"/>
    <w:rsid w:val="006A37B9"/>
    <w:rsid w:val="006A3A54"/>
    <w:rsid w:val="006A5498"/>
    <w:rsid w:val="006A6E6F"/>
    <w:rsid w:val="006B08B9"/>
    <w:rsid w:val="006B2319"/>
    <w:rsid w:val="006B521F"/>
    <w:rsid w:val="006B77C0"/>
    <w:rsid w:val="006B7A02"/>
    <w:rsid w:val="006C5311"/>
    <w:rsid w:val="006C56AD"/>
    <w:rsid w:val="006C7214"/>
    <w:rsid w:val="006D2205"/>
    <w:rsid w:val="006D23A6"/>
    <w:rsid w:val="006D4446"/>
    <w:rsid w:val="006D4BCC"/>
    <w:rsid w:val="006D5375"/>
    <w:rsid w:val="006E0A38"/>
    <w:rsid w:val="006E37B1"/>
    <w:rsid w:val="006E38B4"/>
    <w:rsid w:val="006E6FBB"/>
    <w:rsid w:val="006E7ED4"/>
    <w:rsid w:val="006F23E8"/>
    <w:rsid w:val="006F2B2D"/>
    <w:rsid w:val="006F420A"/>
    <w:rsid w:val="006F7C20"/>
    <w:rsid w:val="00700996"/>
    <w:rsid w:val="00700A1A"/>
    <w:rsid w:val="00701706"/>
    <w:rsid w:val="00706A23"/>
    <w:rsid w:val="00710E35"/>
    <w:rsid w:val="00713FDC"/>
    <w:rsid w:val="00715F3D"/>
    <w:rsid w:val="007161FA"/>
    <w:rsid w:val="00716ABF"/>
    <w:rsid w:val="00722534"/>
    <w:rsid w:val="00723B67"/>
    <w:rsid w:val="0072431C"/>
    <w:rsid w:val="007246F2"/>
    <w:rsid w:val="00724AB8"/>
    <w:rsid w:val="00725989"/>
    <w:rsid w:val="00727909"/>
    <w:rsid w:val="00727F43"/>
    <w:rsid w:val="00730A1D"/>
    <w:rsid w:val="00732E7E"/>
    <w:rsid w:val="007352CF"/>
    <w:rsid w:val="00735910"/>
    <w:rsid w:val="00735F54"/>
    <w:rsid w:val="00737963"/>
    <w:rsid w:val="00744BF4"/>
    <w:rsid w:val="00753AFA"/>
    <w:rsid w:val="00754210"/>
    <w:rsid w:val="007548D8"/>
    <w:rsid w:val="007577B5"/>
    <w:rsid w:val="00760239"/>
    <w:rsid w:val="00760A02"/>
    <w:rsid w:val="00763232"/>
    <w:rsid w:val="00764A48"/>
    <w:rsid w:val="00765F03"/>
    <w:rsid w:val="00766EE0"/>
    <w:rsid w:val="00767166"/>
    <w:rsid w:val="007703AB"/>
    <w:rsid w:val="00771255"/>
    <w:rsid w:val="0077541D"/>
    <w:rsid w:val="00776524"/>
    <w:rsid w:val="00777A8C"/>
    <w:rsid w:val="00780166"/>
    <w:rsid w:val="0078031F"/>
    <w:rsid w:val="007806FE"/>
    <w:rsid w:val="00781136"/>
    <w:rsid w:val="00781377"/>
    <w:rsid w:val="007838B5"/>
    <w:rsid w:val="007854FB"/>
    <w:rsid w:val="00785993"/>
    <w:rsid w:val="00787420"/>
    <w:rsid w:val="00787587"/>
    <w:rsid w:val="00787B46"/>
    <w:rsid w:val="00792161"/>
    <w:rsid w:val="0079301D"/>
    <w:rsid w:val="00796CB8"/>
    <w:rsid w:val="007A22B1"/>
    <w:rsid w:val="007A48D4"/>
    <w:rsid w:val="007A580B"/>
    <w:rsid w:val="007A5E28"/>
    <w:rsid w:val="007A67AD"/>
    <w:rsid w:val="007B0CDD"/>
    <w:rsid w:val="007B0D80"/>
    <w:rsid w:val="007B0D90"/>
    <w:rsid w:val="007B2487"/>
    <w:rsid w:val="007B3439"/>
    <w:rsid w:val="007B4B4F"/>
    <w:rsid w:val="007B5858"/>
    <w:rsid w:val="007C13E5"/>
    <w:rsid w:val="007C29BC"/>
    <w:rsid w:val="007C41C8"/>
    <w:rsid w:val="007D00A3"/>
    <w:rsid w:val="007D3099"/>
    <w:rsid w:val="007D3122"/>
    <w:rsid w:val="007D4D37"/>
    <w:rsid w:val="007D593C"/>
    <w:rsid w:val="007E1E6B"/>
    <w:rsid w:val="007E3AB2"/>
    <w:rsid w:val="007E3B6E"/>
    <w:rsid w:val="007E4556"/>
    <w:rsid w:val="007E64DE"/>
    <w:rsid w:val="007E6996"/>
    <w:rsid w:val="007E6D9C"/>
    <w:rsid w:val="007F07EE"/>
    <w:rsid w:val="007F0F74"/>
    <w:rsid w:val="007F1531"/>
    <w:rsid w:val="007F16D9"/>
    <w:rsid w:val="007F3850"/>
    <w:rsid w:val="007F6FF5"/>
    <w:rsid w:val="007F7289"/>
    <w:rsid w:val="00801764"/>
    <w:rsid w:val="008023AD"/>
    <w:rsid w:val="0080401A"/>
    <w:rsid w:val="00807B09"/>
    <w:rsid w:val="00807D82"/>
    <w:rsid w:val="00814172"/>
    <w:rsid w:val="008141CD"/>
    <w:rsid w:val="00814F33"/>
    <w:rsid w:val="008178BD"/>
    <w:rsid w:val="0082157D"/>
    <w:rsid w:val="00822E60"/>
    <w:rsid w:val="00823371"/>
    <w:rsid w:val="00824A5E"/>
    <w:rsid w:val="008251CF"/>
    <w:rsid w:val="00825BBB"/>
    <w:rsid w:val="008261DF"/>
    <w:rsid w:val="0082725D"/>
    <w:rsid w:val="0083101A"/>
    <w:rsid w:val="00833B09"/>
    <w:rsid w:val="00837FA0"/>
    <w:rsid w:val="00840CF1"/>
    <w:rsid w:val="008416F0"/>
    <w:rsid w:val="00841A16"/>
    <w:rsid w:val="0084226C"/>
    <w:rsid w:val="00843D55"/>
    <w:rsid w:val="008446AC"/>
    <w:rsid w:val="008449A4"/>
    <w:rsid w:val="00846030"/>
    <w:rsid w:val="008509CF"/>
    <w:rsid w:val="008526C9"/>
    <w:rsid w:val="00857703"/>
    <w:rsid w:val="00860040"/>
    <w:rsid w:val="00860E3F"/>
    <w:rsid w:val="00861A0C"/>
    <w:rsid w:val="008638C0"/>
    <w:rsid w:val="00865171"/>
    <w:rsid w:val="00865590"/>
    <w:rsid w:val="008703B8"/>
    <w:rsid w:val="008713CB"/>
    <w:rsid w:val="0087242F"/>
    <w:rsid w:val="0087545E"/>
    <w:rsid w:val="008774EC"/>
    <w:rsid w:val="00877C28"/>
    <w:rsid w:val="00881E0E"/>
    <w:rsid w:val="00884CA3"/>
    <w:rsid w:val="00887B4A"/>
    <w:rsid w:val="0089225E"/>
    <w:rsid w:val="00896AE5"/>
    <w:rsid w:val="00896E1C"/>
    <w:rsid w:val="00896FDF"/>
    <w:rsid w:val="00897943"/>
    <w:rsid w:val="00897DCC"/>
    <w:rsid w:val="00897FA6"/>
    <w:rsid w:val="008A0E2D"/>
    <w:rsid w:val="008A2FF0"/>
    <w:rsid w:val="008A413C"/>
    <w:rsid w:val="008B2028"/>
    <w:rsid w:val="008B435B"/>
    <w:rsid w:val="008C00E2"/>
    <w:rsid w:val="008C182C"/>
    <w:rsid w:val="008C1EB7"/>
    <w:rsid w:val="008C2197"/>
    <w:rsid w:val="008C6279"/>
    <w:rsid w:val="008C64A5"/>
    <w:rsid w:val="008C6C86"/>
    <w:rsid w:val="008C759F"/>
    <w:rsid w:val="008C779E"/>
    <w:rsid w:val="008C7F6B"/>
    <w:rsid w:val="008D1C39"/>
    <w:rsid w:val="008D20A1"/>
    <w:rsid w:val="008D44B9"/>
    <w:rsid w:val="008D6DE7"/>
    <w:rsid w:val="008E1DE4"/>
    <w:rsid w:val="008E1ED4"/>
    <w:rsid w:val="008E26A5"/>
    <w:rsid w:val="008E3D8D"/>
    <w:rsid w:val="008E5263"/>
    <w:rsid w:val="008E604C"/>
    <w:rsid w:val="008E71DE"/>
    <w:rsid w:val="008F2104"/>
    <w:rsid w:val="008F2750"/>
    <w:rsid w:val="008F6303"/>
    <w:rsid w:val="008F714D"/>
    <w:rsid w:val="009016DB"/>
    <w:rsid w:val="00903928"/>
    <w:rsid w:val="00904A99"/>
    <w:rsid w:val="00905D5D"/>
    <w:rsid w:val="00906B39"/>
    <w:rsid w:val="00910400"/>
    <w:rsid w:val="009130E0"/>
    <w:rsid w:val="00913DA5"/>
    <w:rsid w:val="009140AF"/>
    <w:rsid w:val="00915384"/>
    <w:rsid w:val="00921D4D"/>
    <w:rsid w:val="00922A6E"/>
    <w:rsid w:val="009238DD"/>
    <w:rsid w:val="00924406"/>
    <w:rsid w:val="0092511C"/>
    <w:rsid w:val="009279AD"/>
    <w:rsid w:val="00933680"/>
    <w:rsid w:val="00934604"/>
    <w:rsid w:val="00934B59"/>
    <w:rsid w:val="00936E64"/>
    <w:rsid w:val="0094158A"/>
    <w:rsid w:val="00941AD9"/>
    <w:rsid w:val="00941BEA"/>
    <w:rsid w:val="00942F91"/>
    <w:rsid w:val="009444D2"/>
    <w:rsid w:val="009464F1"/>
    <w:rsid w:val="00946AEE"/>
    <w:rsid w:val="009470EC"/>
    <w:rsid w:val="00950462"/>
    <w:rsid w:val="00951756"/>
    <w:rsid w:val="00952BE9"/>
    <w:rsid w:val="00954F5C"/>
    <w:rsid w:val="009552F3"/>
    <w:rsid w:val="0095654E"/>
    <w:rsid w:val="00960966"/>
    <w:rsid w:val="00961EF9"/>
    <w:rsid w:val="00974E01"/>
    <w:rsid w:val="009766FE"/>
    <w:rsid w:val="009801E6"/>
    <w:rsid w:val="00982491"/>
    <w:rsid w:val="00982CB3"/>
    <w:rsid w:val="00982D25"/>
    <w:rsid w:val="00983FF7"/>
    <w:rsid w:val="00984C68"/>
    <w:rsid w:val="00985E17"/>
    <w:rsid w:val="009864CE"/>
    <w:rsid w:val="00987124"/>
    <w:rsid w:val="00990123"/>
    <w:rsid w:val="00992763"/>
    <w:rsid w:val="009952FE"/>
    <w:rsid w:val="009A06FB"/>
    <w:rsid w:val="009A3362"/>
    <w:rsid w:val="009B55C0"/>
    <w:rsid w:val="009B5AC1"/>
    <w:rsid w:val="009B6790"/>
    <w:rsid w:val="009B6B11"/>
    <w:rsid w:val="009B76BC"/>
    <w:rsid w:val="009B7DDF"/>
    <w:rsid w:val="009C17FF"/>
    <w:rsid w:val="009C18D3"/>
    <w:rsid w:val="009C428E"/>
    <w:rsid w:val="009C7C2A"/>
    <w:rsid w:val="009D1920"/>
    <w:rsid w:val="009D32A3"/>
    <w:rsid w:val="009D3794"/>
    <w:rsid w:val="009D414E"/>
    <w:rsid w:val="009D6271"/>
    <w:rsid w:val="009D677A"/>
    <w:rsid w:val="009E203E"/>
    <w:rsid w:val="009E29C2"/>
    <w:rsid w:val="009E2CAC"/>
    <w:rsid w:val="009E5408"/>
    <w:rsid w:val="009E5452"/>
    <w:rsid w:val="009E5ACD"/>
    <w:rsid w:val="009F2778"/>
    <w:rsid w:val="009F49D3"/>
    <w:rsid w:val="009F66AC"/>
    <w:rsid w:val="009F746D"/>
    <w:rsid w:val="009F7B0C"/>
    <w:rsid w:val="00A0027A"/>
    <w:rsid w:val="00A057E7"/>
    <w:rsid w:val="00A07352"/>
    <w:rsid w:val="00A12C6E"/>
    <w:rsid w:val="00A14102"/>
    <w:rsid w:val="00A14B2A"/>
    <w:rsid w:val="00A2255B"/>
    <w:rsid w:val="00A23746"/>
    <w:rsid w:val="00A2518D"/>
    <w:rsid w:val="00A25A80"/>
    <w:rsid w:val="00A31A99"/>
    <w:rsid w:val="00A326A9"/>
    <w:rsid w:val="00A33DB5"/>
    <w:rsid w:val="00A419F9"/>
    <w:rsid w:val="00A41CE4"/>
    <w:rsid w:val="00A462DA"/>
    <w:rsid w:val="00A55713"/>
    <w:rsid w:val="00A56E3B"/>
    <w:rsid w:val="00A6107E"/>
    <w:rsid w:val="00A65E9E"/>
    <w:rsid w:val="00A71020"/>
    <w:rsid w:val="00A71D3D"/>
    <w:rsid w:val="00A723AC"/>
    <w:rsid w:val="00A72912"/>
    <w:rsid w:val="00A74EE7"/>
    <w:rsid w:val="00A76315"/>
    <w:rsid w:val="00A76973"/>
    <w:rsid w:val="00A76FE9"/>
    <w:rsid w:val="00A76FF5"/>
    <w:rsid w:val="00A816DF"/>
    <w:rsid w:val="00A81D28"/>
    <w:rsid w:val="00A8363F"/>
    <w:rsid w:val="00A8383D"/>
    <w:rsid w:val="00A8462D"/>
    <w:rsid w:val="00A84FF6"/>
    <w:rsid w:val="00A86960"/>
    <w:rsid w:val="00A87CDE"/>
    <w:rsid w:val="00A93820"/>
    <w:rsid w:val="00A93C60"/>
    <w:rsid w:val="00A94355"/>
    <w:rsid w:val="00A944F6"/>
    <w:rsid w:val="00A95B83"/>
    <w:rsid w:val="00A95C5C"/>
    <w:rsid w:val="00A96A5B"/>
    <w:rsid w:val="00A97205"/>
    <w:rsid w:val="00A9733D"/>
    <w:rsid w:val="00AA0227"/>
    <w:rsid w:val="00AA2263"/>
    <w:rsid w:val="00AA6852"/>
    <w:rsid w:val="00AB0567"/>
    <w:rsid w:val="00AB2962"/>
    <w:rsid w:val="00AB6251"/>
    <w:rsid w:val="00AB6D4E"/>
    <w:rsid w:val="00AB72D7"/>
    <w:rsid w:val="00AC1A3B"/>
    <w:rsid w:val="00AC4B32"/>
    <w:rsid w:val="00AC4B45"/>
    <w:rsid w:val="00AD0C7D"/>
    <w:rsid w:val="00AD245F"/>
    <w:rsid w:val="00AD66C9"/>
    <w:rsid w:val="00AE14D3"/>
    <w:rsid w:val="00AE1847"/>
    <w:rsid w:val="00AF0858"/>
    <w:rsid w:val="00AF1004"/>
    <w:rsid w:val="00AF5AF6"/>
    <w:rsid w:val="00AF7881"/>
    <w:rsid w:val="00B01A24"/>
    <w:rsid w:val="00B03F15"/>
    <w:rsid w:val="00B07EE1"/>
    <w:rsid w:val="00B16965"/>
    <w:rsid w:val="00B21180"/>
    <w:rsid w:val="00B23247"/>
    <w:rsid w:val="00B24C32"/>
    <w:rsid w:val="00B257E2"/>
    <w:rsid w:val="00B33549"/>
    <w:rsid w:val="00B343F1"/>
    <w:rsid w:val="00B365F7"/>
    <w:rsid w:val="00B36A23"/>
    <w:rsid w:val="00B36DD0"/>
    <w:rsid w:val="00B40BDC"/>
    <w:rsid w:val="00B4536E"/>
    <w:rsid w:val="00B46311"/>
    <w:rsid w:val="00B55937"/>
    <w:rsid w:val="00B56D5E"/>
    <w:rsid w:val="00B5719D"/>
    <w:rsid w:val="00B60681"/>
    <w:rsid w:val="00B62B43"/>
    <w:rsid w:val="00B65047"/>
    <w:rsid w:val="00B6548C"/>
    <w:rsid w:val="00B67197"/>
    <w:rsid w:val="00B71703"/>
    <w:rsid w:val="00B71AD5"/>
    <w:rsid w:val="00B71E49"/>
    <w:rsid w:val="00B72304"/>
    <w:rsid w:val="00B72386"/>
    <w:rsid w:val="00B73323"/>
    <w:rsid w:val="00B75F69"/>
    <w:rsid w:val="00B77370"/>
    <w:rsid w:val="00B77CBB"/>
    <w:rsid w:val="00B80CFA"/>
    <w:rsid w:val="00B850C0"/>
    <w:rsid w:val="00B85457"/>
    <w:rsid w:val="00B876B6"/>
    <w:rsid w:val="00B90E76"/>
    <w:rsid w:val="00B92FA1"/>
    <w:rsid w:val="00B93BC0"/>
    <w:rsid w:val="00BA03BF"/>
    <w:rsid w:val="00BA30EB"/>
    <w:rsid w:val="00BA53C7"/>
    <w:rsid w:val="00BA5559"/>
    <w:rsid w:val="00BA7B1A"/>
    <w:rsid w:val="00BB086C"/>
    <w:rsid w:val="00BB4586"/>
    <w:rsid w:val="00BB58B1"/>
    <w:rsid w:val="00BB7D01"/>
    <w:rsid w:val="00BB7D0D"/>
    <w:rsid w:val="00BC20EE"/>
    <w:rsid w:val="00BC3DEB"/>
    <w:rsid w:val="00BC52C0"/>
    <w:rsid w:val="00BC5A97"/>
    <w:rsid w:val="00BC6671"/>
    <w:rsid w:val="00BD21BC"/>
    <w:rsid w:val="00BD2EFA"/>
    <w:rsid w:val="00BD4E28"/>
    <w:rsid w:val="00BD513E"/>
    <w:rsid w:val="00BE1138"/>
    <w:rsid w:val="00BE1B9B"/>
    <w:rsid w:val="00BE5B75"/>
    <w:rsid w:val="00BE6360"/>
    <w:rsid w:val="00BF0495"/>
    <w:rsid w:val="00BF20A0"/>
    <w:rsid w:val="00BF301B"/>
    <w:rsid w:val="00BF3754"/>
    <w:rsid w:val="00BF644F"/>
    <w:rsid w:val="00BF6A7A"/>
    <w:rsid w:val="00BF7666"/>
    <w:rsid w:val="00C01CE4"/>
    <w:rsid w:val="00C10814"/>
    <w:rsid w:val="00C15518"/>
    <w:rsid w:val="00C164BA"/>
    <w:rsid w:val="00C22690"/>
    <w:rsid w:val="00C26068"/>
    <w:rsid w:val="00C2772C"/>
    <w:rsid w:val="00C3063D"/>
    <w:rsid w:val="00C30C63"/>
    <w:rsid w:val="00C36CAB"/>
    <w:rsid w:val="00C37455"/>
    <w:rsid w:val="00C4184C"/>
    <w:rsid w:val="00C450B4"/>
    <w:rsid w:val="00C468F1"/>
    <w:rsid w:val="00C50494"/>
    <w:rsid w:val="00C571F3"/>
    <w:rsid w:val="00C62AEE"/>
    <w:rsid w:val="00C632F2"/>
    <w:rsid w:val="00C6420C"/>
    <w:rsid w:val="00C71C6A"/>
    <w:rsid w:val="00C72D24"/>
    <w:rsid w:val="00C74BE1"/>
    <w:rsid w:val="00C76D33"/>
    <w:rsid w:val="00C7748E"/>
    <w:rsid w:val="00C81947"/>
    <w:rsid w:val="00C82A06"/>
    <w:rsid w:val="00C8371C"/>
    <w:rsid w:val="00C845F0"/>
    <w:rsid w:val="00C85B4E"/>
    <w:rsid w:val="00C90F92"/>
    <w:rsid w:val="00C9356B"/>
    <w:rsid w:val="00C95F02"/>
    <w:rsid w:val="00C96165"/>
    <w:rsid w:val="00C97CD9"/>
    <w:rsid w:val="00CA007F"/>
    <w:rsid w:val="00CA1A2F"/>
    <w:rsid w:val="00CA2191"/>
    <w:rsid w:val="00CA340A"/>
    <w:rsid w:val="00CA5293"/>
    <w:rsid w:val="00CA52EB"/>
    <w:rsid w:val="00CA56B1"/>
    <w:rsid w:val="00CA605A"/>
    <w:rsid w:val="00CA6877"/>
    <w:rsid w:val="00CB01E6"/>
    <w:rsid w:val="00CB11EC"/>
    <w:rsid w:val="00CB200E"/>
    <w:rsid w:val="00CB3482"/>
    <w:rsid w:val="00CB3E94"/>
    <w:rsid w:val="00CB425C"/>
    <w:rsid w:val="00CB4E06"/>
    <w:rsid w:val="00CB665F"/>
    <w:rsid w:val="00CB66FB"/>
    <w:rsid w:val="00CB702F"/>
    <w:rsid w:val="00CC30C1"/>
    <w:rsid w:val="00CC3794"/>
    <w:rsid w:val="00CC3EBE"/>
    <w:rsid w:val="00CD1203"/>
    <w:rsid w:val="00CD1714"/>
    <w:rsid w:val="00CD4345"/>
    <w:rsid w:val="00CD5CFC"/>
    <w:rsid w:val="00CE0663"/>
    <w:rsid w:val="00CE22E0"/>
    <w:rsid w:val="00CE23FF"/>
    <w:rsid w:val="00CE42EB"/>
    <w:rsid w:val="00CE5C16"/>
    <w:rsid w:val="00CE73E3"/>
    <w:rsid w:val="00CF06D1"/>
    <w:rsid w:val="00CF28E1"/>
    <w:rsid w:val="00CF3467"/>
    <w:rsid w:val="00CF3873"/>
    <w:rsid w:val="00CF3C21"/>
    <w:rsid w:val="00CF4916"/>
    <w:rsid w:val="00CF596F"/>
    <w:rsid w:val="00D04112"/>
    <w:rsid w:val="00D06C68"/>
    <w:rsid w:val="00D10FDF"/>
    <w:rsid w:val="00D11B4C"/>
    <w:rsid w:val="00D12F17"/>
    <w:rsid w:val="00D14AF6"/>
    <w:rsid w:val="00D17A4B"/>
    <w:rsid w:val="00D217BB"/>
    <w:rsid w:val="00D22952"/>
    <w:rsid w:val="00D251CB"/>
    <w:rsid w:val="00D3004D"/>
    <w:rsid w:val="00D30127"/>
    <w:rsid w:val="00D3268D"/>
    <w:rsid w:val="00D35659"/>
    <w:rsid w:val="00D35DE4"/>
    <w:rsid w:val="00D35F60"/>
    <w:rsid w:val="00D41A93"/>
    <w:rsid w:val="00D450DE"/>
    <w:rsid w:val="00D465C7"/>
    <w:rsid w:val="00D46924"/>
    <w:rsid w:val="00D46D56"/>
    <w:rsid w:val="00D501FC"/>
    <w:rsid w:val="00D50726"/>
    <w:rsid w:val="00D50D9D"/>
    <w:rsid w:val="00D5219B"/>
    <w:rsid w:val="00D522C9"/>
    <w:rsid w:val="00D53483"/>
    <w:rsid w:val="00D549CC"/>
    <w:rsid w:val="00D55554"/>
    <w:rsid w:val="00D572C4"/>
    <w:rsid w:val="00D6067F"/>
    <w:rsid w:val="00D6151A"/>
    <w:rsid w:val="00D616CC"/>
    <w:rsid w:val="00D62E23"/>
    <w:rsid w:val="00D63993"/>
    <w:rsid w:val="00D645EE"/>
    <w:rsid w:val="00D71563"/>
    <w:rsid w:val="00D77A18"/>
    <w:rsid w:val="00D80F45"/>
    <w:rsid w:val="00D8317B"/>
    <w:rsid w:val="00D84D4C"/>
    <w:rsid w:val="00D85F97"/>
    <w:rsid w:val="00D86146"/>
    <w:rsid w:val="00D8689B"/>
    <w:rsid w:val="00D901E9"/>
    <w:rsid w:val="00D9426A"/>
    <w:rsid w:val="00D952D9"/>
    <w:rsid w:val="00D95EA2"/>
    <w:rsid w:val="00DA244C"/>
    <w:rsid w:val="00DA35D1"/>
    <w:rsid w:val="00DA47B2"/>
    <w:rsid w:val="00DA49D2"/>
    <w:rsid w:val="00DA52ED"/>
    <w:rsid w:val="00DA5570"/>
    <w:rsid w:val="00DA5D79"/>
    <w:rsid w:val="00DB6148"/>
    <w:rsid w:val="00DB7329"/>
    <w:rsid w:val="00DC073F"/>
    <w:rsid w:val="00DD3ADD"/>
    <w:rsid w:val="00DD3E38"/>
    <w:rsid w:val="00DD539D"/>
    <w:rsid w:val="00DD613D"/>
    <w:rsid w:val="00DD734B"/>
    <w:rsid w:val="00DD7FFB"/>
    <w:rsid w:val="00DE2F70"/>
    <w:rsid w:val="00DE7118"/>
    <w:rsid w:val="00DE761A"/>
    <w:rsid w:val="00DE7D2B"/>
    <w:rsid w:val="00DF11A6"/>
    <w:rsid w:val="00DF1FAD"/>
    <w:rsid w:val="00DF464D"/>
    <w:rsid w:val="00DF4CDF"/>
    <w:rsid w:val="00DF78CC"/>
    <w:rsid w:val="00DF7AC9"/>
    <w:rsid w:val="00E01BC9"/>
    <w:rsid w:val="00E0270A"/>
    <w:rsid w:val="00E0391A"/>
    <w:rsid w:val="00E07983"/>
    <w:rsid w:val="00E12D49"/>
    <w:rsid w:val="00E15038"/>
    <w:rsid w:val="00E16192"/>
    <w:rsid w:val="00E20FC9"/>
    <w:rsid w:val="00E211FD"/>
    <w:rsid w:val="00E226BD"/>
    <w:rsid w:val="00E23A67"/>
    <w:rsid w:val="00E23DD4"/>
    <w:rsid w:val="00E2481F"/>
    <w:rsid w:val="00E24ED8"/>
    <w:rsid w:val="00E25BBC"/>
    <w:rsid w:val="00E26330"/>
    <w:rsid w:val="00E27B40"/>
    <w:rsid w:val="00E30C8C"/>
    <w:rsid w:val="00E30D43"/>
    <w:rsid w:val="00E320A5"/>
    <w:rsid w:val="00E32E55"/>
    <w:rsid w:val="00E33F68"/>
    <w:rsid w:val="00E369B6"/>
    <w:rsid w:val="00E4547B"/>
    <w:rsid w:val="00E473D3"/>
    <w:rsid w:val="00E47DAC"/>
    <w:rsid w:val="00E47F4C"/>
    <w:rsid w:val="00E508C1"/>
    <w:rsid w:val="00E50D3C"/>
    <w:rsid w:val="00E53624"/>
    <w:rsid w:val="00E62FB4"/>
    <w:rsid w:val="00E64606"/>
    <w:rsid w:val="00E64EB7"/>
    <w:rsid w:val="00E70AF5"/>
    <w:rsid w:val="00E75AAF"/>
    <w:rsid w:val="00E760D3"/>
    <w:rsid w:val="00E765F4"/>
    <w:rsid w:val="00E80DA4"/>
    <w:rsid w:val="00E849E2"/>
    <w:rsid w:val="00E86C3F"/>
    <w:rsid w:val="00E91BB7"/>
    <w:rsid w:val="00E9454C"/>
    <w:rsid w:val="00E9576E"/>
    <w:rsid w:val="00E963E8"/>
    <w:rsid w:val="00E96906"/>
    <w:rsid w:val="00EA09E8"/>
    <w:rsid w:val="00EA21C9"/>
    <w:rsid w:val="00EA2A36"/>
    <w:rsid w:val="00EA3AAA"/>
    <w:rsid w:val="00EA4B05"/>
    <w:rsid w:val="00EA4B9B"/>
    <w:rsid w:val="00EA59C2"/>
    <w:rsid w:val="00EA6A8D"/>
    <w:rsid w:val="00EA6D16"/>
    <w:rsid w:val="00EA7A04"/>
    <w:rsid w:val="00EB1720"/>
    <w:rsid w:val="00EB5C1B"/>
    <w:rsid w:val="00EB6325"/>
    <w:rsid w:val="00EB6505"/>
    <w:rsid w:val="00EB6CD3"/>
    <w:rsid w:val="00EB79CF"/>
    <w:rsid w:val="00EC2496"/>
    <w:rsid w:val="00EC6832"/>
    <w:rsid w:val="00ED08F6"/>
    <w:rsid w:val="00ED4796"/>
    <w:rsid w:val="00ED4882"/>
    <w:rsid w:val="00ED4B0F"/>
    <w:rsid w:val="00ED57A5"/>
    <w:rsid w:val="00ED7968"/>
    <w:rsid w:val="00EE25B2"/>
    <w:rsid w:val="00EE372F"/>
    <w:rsid w:val="00EE39F9"/>
    <w:rsid w:val="00EE5323"/>
    <w:rsid w:val="00EE680B"/>
    <w:rsid w:val="00EF34A0"/>
    <w:rsid w:val="00EF3878"/>
    <w:rsid w:val="00EF3FE9"/>
    <w:rsid w:val="00F02FA8"/>
    <w:rsid w:val="00F03CD5"/>
    <w:rsid w:val="00F05610"/>
    <w:rsid w:val="00F13962"/>
    <w:rsid w:val="00F15464"/>
    <w:rsid w:val="00F228C8"/>
    <w:rsid w:val="00F2331A"/>
    <w:rsid w:val="00F24AE4"/>
    <w:rsid w:val="00F24B37"/>
    <w:rsid w:val="00F25520"/>
    <w:rsid w:val="00F272FF"/>
    <w:rsid w:val="00F31827"/>
    <w:rsid w:val="00F32FCE"/>
    <w:rsid w:val="00F3350F"/>
    <w:rsid w:val="00F35489"/>
    <w:rsid w:val="00F40C9B"/>
    <w:rsid w:val="00F42151"/>
    <w:rsid w:val="00F42D01"/>
    <w:rsid w:val="00F43161"/>
    <w:rsid w:val="00F432F8"/>
    <w:rsid w:val="00F4593F"/>
    <w:rsid w:val="00F45B63"/>
    <w:rsid w:val="00F45C11"/>
    <w:rsid w:val="00F46DCE"/>
    <w:rsid w:val="00F472AE"/>
    <w:rsid w:val="00F50C3B"/>
    <w:rsid w:val="00F51AEC"/>
    <w:rsid w:val="00F54F02"/>
    <w:rsid w:val="00F6060D"/>
    <w:rsid w:val="00F6164A"/>
    <w:rsid w:val="00F64A0C"/>
    <w:rsid w:val="00F65347"/>
    <w:rsid w:val="00F664F8"/>
    <w:rsid w:val="00F6749F"/>
    <w:rsid w:val="00F70E9C"/>
    <w:rsid w:val="00F70FD8"/>
    <w:rsid w:val="00F7264C"/>
    <w:rsid w:val="00F735D5"/>
    <w:rsid w:val="00F743DD"/>
    <w:rsid w:val="00F74D41"/>
    <w:rsid w:val="00F765E5"/>
    <w:rsid w:val="00F777AC"/>
    <w:rsid w:val="00F80AAF"/>
    <w:rsid w:val="00F820E6"/>
    <w:rsid w:val="00F90441"/>
    <w:rsid w:val="00F928A3"/>
    <w:rsid w:val="00F92E9F"/>
    <w:rsid w:val="00F95A32"/>
    <w:rsid w:val="00F97908"/>
    <w:rsid w:val="00FA017A"/>
    <w:rsid w:val="00FA05F9"/>
    <w:rsid w:val="00FA3151"/>
    <w:rsid w:val="00FA45E6"/>
    <w:rsid w:val="00FA4ABE"/>
    <w:rsid w:val="00FA4EED"/>
    <w:rsid w:val="00FB0D64"/>
    <w:rsid w:val="00FB141A"/>
    <w:rsid w:val="00FB15F1"/>
    <w:rsid w:val="00FB1A4B"/>
    <w:rsid w:val="00FB3911"/>
    <w:rsid w:val="00FB503F"/>
    <w:rsid w:val="00FB6590"/>
    <w:rsid w:val="00FC559A"/>
    <w:rsid w:val="00FC7245"/>
    <w:rsid w:val="00FC7AF6"/>
    <w:rsid w:val="00FD08AC"/>
    <w:rsid w:val="00FD0A32"/>
    <w:rsid w:val="00FD13FB"/>
    <w:rsid w:val="00FD264F"/>
    <w:rsid w:val="00FD4C05"/>
    <w:rsid w:val="00FD5B60"/>
    <w:rsid w:val="00FE02AD"/>
    <w:rsid w:val="00FE2E7B"/>
    <w:rsid w:val="00FE33F2"/>
    <w:rsid w:val="00FE6086"/>
    <w:rsid w:val="00FE673E"/>
    <w:rsid w:val="00FE6C35"/>
    <w:rsid w:val="00FF0D52"/>
    <w:rsid w:val="00FF1C60"/>
    <w:rsid w:val="00FF2CAC"/>
    <w:rsid w:val="00FF614F"/>
    <w:rsid w:val="00FF78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B7E9C6"/>
  <w14:defaultImageDpi w14:val="330"/>
  <w15:docId w15:val="{6460341A-92C8-47A6-BE1E-3E38CEB1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jc w:val="center"/>
      <w:outlineLvl w:val="0"/>
    </w:pPr>
    <w:rPr>
      <w:rFonts w:ascii="Helvetica" w:hAnsi="Helvetica"/>
      <w:b/>
      <w:sz w:val="48"/>
      <w:u w:val="single"/>
    </w:rPr>
  </w:style>
  <w:style w:type="paragraph" w:styleId="Heading2">
    <w:name w:val="heading 2"/>
    <w:basedOn w:val="Normal"/>
    <w:next w:val="Normal"/>
    <w:link w:val="Heading2Char"/>
    <w:uiPriority w:val="9"/>
    <w:semiHidden/>
    <w:unhideWhenUsed/>
    <w:qFormat/>
    <w:rsid w:val="005670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706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D450D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CA605A"/>
    <w:pPr>
      <w:ind w:left="720"/>
      <w:contextualSpacing/>
    </w:pPr>
  </w:style>
  <w:style w:type="character" w:styleId="UnresolvedMention">
    <w:name w:val="Unresolved Mention"/>
    <w:basedOn w:val="DefaultParagraphFont"/>
    <w:uiPriority w:val="99"/>
    <w:semiHidden/>
    <w:unhideWhenUsed/>
    <w:rsid w:val="00CB200E"/>
    <w:rPr>
      <w:color w:val="605E5C"/>
      <w:shd w:val="clear" w:color="auto" w:fill="E1DFDD"/>
    </w:rPr>
  </w:style>
  <w:style w:type="paragraph" w:styleId="BalloonText">
    <w:name w:val="Balloon Text"/>
    <w:basedOn w:val="Normal"/>
    <w:link w:val="BalloonTextChar"/>
    <w:uiPriority w:val="99"/>
    <w:semiHidden/>
    <w:unhideWhenUsed/>
    <w:rsid w:val="00BC5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A97"/>
    <w:rPr>
      <w:rFonts w:ascii="Segoe UI" w:hAnsi="Segoe UI" w:cs="Segoe UI"/>
      <w:sz w:val="18"/>
      <w:szCs w:val="18"/>
    </w:rPr>
  </w:style>
  <w:style w:type="character" w:customStyle="1" w:styleId="Heading2Char">
    <w:name w:val="Heading 2 Char"/>
    <w:basedOn w:val="DefaultParagraphFont"/>
    <w:link w:val="Heading2"/>
    <w:uiPriority w:val="9"/>
    <w:semiHidden/>
    <w:rsid w:val="005670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6706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450DE"/>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167">
      <w:bodyDiv w:val="1"/>
      <w:marLeft w:val="0"/>
      <w:marRight w:val="0"/>
      <w:marTop w:val="0"/>
      <w:marBottom w:val="0"/>
      <w:divBdr>
        <w:top w:val="none" w:sz="0" w:space="0" w:color="auto"/>
        <w:left w:val="none" w:sz="0" w:space="0" w:color="auto"/>
        <w:bottom w:val="none" w:sz="0" w:space="0" w:color="auto"/>
        <w:right w:val="none" w:sz="0" w:space="0" w:color="auto"/>
      </w:divBdr>
    </w:div>
    <w:div w:id="126897856">
      <w:bodyDiv w:val="1"/>
      <w:marLeft w:val="0"/>
      <w:marRight w:val="0"/>
      <w:marTop w:val="0"/>
      <w:marBottom w:val="0"/>
      <w:divBdr>
        <w:top w:val="none" w:sz="0" w:space="0" w:color="auto"/>
        <w:left w:val="none" w:sz="0" w:space="0" w:color="auto"/>
        <w:bottom w:val="none" w:sz="0" w:space="0" w:color="auto"/>
        <w:right w:val="none" w:sz="0" w:space="0" w:color="auto"/>
      </w:divBdr>
    </w:div>
    <w:div w:id="242380074">
      <w:bodyDiv w:val="1"/>
      <w:marLeft w:val="0"/>
      <w:marRight w:val="0"/>
      <w:marTop w:val="0"/>
      <w:marBottom w:val="0"/>
      <w:divBdr>
        <w:top w:val="none" w:sz="0" w:space="0" w:color="auto"/>
        <w:left w:val="none" w:sz="0" w:space="0" w:color="auto"/>
        <w:bottom w:val="none" w:sz="0" w:space="0" w:color="auto"/>
        <w:right w:val="none" w:sz="0" w:space="0" w:color="auto"/>
      </w:divBdr>
    </w:div>
    <w:div w:id="612633985">
      <w:bodyDiv w:val="1"/>
      <w:marLeft w:val="0"/>
      <w:marRight w:val="0"/>
      <w:marTop w:val="0"/>
      <w:marBottom w:val="0"/>
      <w:divBdr>
        <w:top w:val="none" w:sz="0" w:space="0" w:color="auto"/>
        <w:left w:val="none" w:sz="0" w:space="0" w:color="auto"/>
        <w:bottom w:val="none" w:sz="0" w:space="0" w:color="auto"/>
        <w:right w:val="none" w:sz="0" w:space="0" w:color="auto"/>
      </w:divBdr>
    </w:div>
    <w:div w:id="892470173">
      <w:bodyDiv w:val="1"/>
      <w:marLeft w:val="0"/>
      <w:marRight w:val="0"/>
      <w:marTop w:val="0"/>
      <w:marBottom w:val="0"/>
      <w:divBdr>
        <w:top w:val="none" w:sz="0" w:space="0" w:color="auto"/>
        <w:left w:val="none" w:sz="0" w:space="0" w:color="auto"/>
        <w:bottom w:val="none" w:sz="0" w:space="0" w:color="auto"/>
        <w:right w:val="none" w:sz="0" w:space="0" w:color="auto"/>
      </w:divBdr>
    </w:div>
    <w:div w:id="1027876862">
      <w:bodyDiv w:val="1"/>
      <w:marLeft w:val="0"/>
      <w:marRight w:val="0"/>
      <w:marTop w:val="0"/>
      <w:marBottom w:val="0"/>
      <w:divBdr>
        <w:top w:val="none" w:sz="0" w:space="0" w:color="auto"/>
        <w:left w:val="none" w:sz="0" w:space="0" w:color="auto"/>
        <w:bottom w:val="none" w:sz="0" w:space="0" w:color="auto"/>
        <w:right w:val="none" w:sz="0" w:space="0" w:color="auto"/>
      </w:divBdr>
      <w:divsChild>
        <w:div w:id="1833447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649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8593666">
      <w:bodyDiv w:val="1"/>
      <w:marLeft w:val="0"/>
      <w:marRight w:val="0"/>
      <w:marTop w:val="0"/>
      <w:marBottom w:val="0"/>
      <w:divBdr>
        <w:top w:val="none" w:sz="0" w:space="0" w:color="auto"/>
        <w:left w:val="none" w:sz="0" w:space="0" w:color="auto"/>
        <w:bottom w:val="none" w:sz="0" w:space="0" w:color="auto"/>
        <w:right w:val="none" w:sz="0" w:space="0" w:color="auto"/>
      </w:divBdr>
      <w:divsChild>
        <w:div w:id="980113562">
          <w:marLeft w:val="720"/>
          <w:marRight w:val="0"/>
          <w:marTop w:val="200"/>
          <w:marBottom w:val="0"/>
          <w:divBdr>
            <w:top w:val="none" w:sz="0" w:space="0" w:color="auto"/>
            <w:left w:val="none" w:sz="0" w:space="0" w:color="auto"/>
            <w:bottom w:val="none" w:sz="0" w:space="0" w:color="auto"/>
            <w:right w:val="none" w:sz="0" w:space="0" w:color="auto"/>
          </w:divBdr>
        </w:div>
      </w:divsChild>
    </w:div>
    <w:div w:id="1200161774">
      <w:bodyDiv w:val="1"/>
      <w:marLeft w:val="0"/>
      <w:marRight w:val="0"/>
      <w:marTop w:val="0"/>
      <w:marBottom w:val="0"/>
      <w:divBdr>
        <w:top w:val="none" w:sz="0" w:space="0" w:color="auto"/>
        <w:left w:val="none" w:sz="0" w:space="0" w:color="auto"/>
        <w:bottom w:val="none" w:sz="0" w:space="0" w:color="auto"/>
        <w:right w:val="none" w:sz="0" w:space="0" w:color="auto"/>
      </w:divBdr>
    </w:div>
    <w:div w:id="1362127552">
      <w:bodyDiv w:val="1"/>
      <w:marLeft w:val="0"/>
      <w:marRight w:val="0"/>
      <w:marTop w:val="0"/>
      <w:marBottom w:val="0"/>
      <w:divBdr>
        <w:top w:val="none" w:sz="0" w:space="0" w:color="auto"/>
        <w:left w:val="none" w:sz="0" w:space="0" w:color="auto"/>
        <w:bottom w:val="none" w:sz="0" w:space="0" w:color="auto"/>
        <w:right w:val="none" w:sz="0" w:space="0" w:color="auto"/>
      </w:divBdr>
    </w:div>
    <w:div w:id="1701667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u.edu/redhawk-service-center/academic-policies/" TargetMode="External"/><Relationship Id="rId13" Type="http://schemas.openxmlformats.org/officeDocument/2006/relationships/hyperlink" Target="https://www.seattleu.edu/policies/" TargetMode="External"/><Relationship Id="rId18" Type="http://schemas.openxmlformats.org/officeDocument/2006/relationships/hyperlink" Target="https://www.counseling.org/resources/aca-code-of-ethics.pdf" TargetMode="External"/><Relationship Id="rId26" Type="http://schemas.openxmlformats.org/officeDocument/2006/relationships/hyperlink" Target="https://www.seattleu.edu/student-outreach/resource-spaces/collegia-program/?redirect=true" TargetMode="External"/><Relationship Id="rId3" Type="http://schemas.openxmlformats.org/officeDocument/2006/relationships/settings" Target="settings.xml"/><Relationship Id="rId21" Type="http://schemas.openxmlformats.org/officeDocument/2006/relationships/hyperlink" Target="https://www.seattleu.edu/library/" TargetMode="External"/><Relationship Id="rId34" Type="http://schemas.openxmlformats.org/officeDocument/2006/relationships/fontTable" Target="fontTable.xml"/><Relationship Id="rId7" Type="http://schemas.openxmlformats.org/officeDocument/2006/relationships/hyperlink" Target="https://www.seattleu.edu/redhawk-service-center/academic-policies/" TargetMode="External"/><Relationship Id="rId12" Type="http://schemas.openxmlformats.org/officeDocument/2006/relationships/hyperlink" Target="mailto:ds@seattleu.edu" TargetMode="External"/><Relationship Id="rId17" Type="http://schemas.openxmlformats.org/officeDocument/2006/relationships/hyperlink" Target="https://www.seattleu.edu/redhawk-service-center/academic-policies/" TargetMode="External"/><Relationship Id="rId25" Type="http://schemas.openxmlformats.org/officeDocument/2006/relationships/hyperlink" Target="https://www.seattleu.edu/pfe/student-transition/commuter-student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seattleu.edu/redhawk-service-center/academic-policies/" TargetMode="External"/><Relationship Id="rId20" Type="http://schemas.openxmlformats.org/officeDocument/2006/relationships/hyperlink" Target="https://www.seattleu.edu/education/student-resources-and-services/concerns--complaints/" TargetMode="External"/><Relationship Id="rId29" Type="http://schemas.openxmlformats.org/officeDocument/2006/relationships/hyperlink" Target="https://www.seattleu.edu/writingcen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attleu.edu/disability-services/" TargetMode="External"/><Relationship Id="rId24" Type="http://schemas.openxmlformats.org/officeDocument/2006/relationships/hyperlink" Target="http://www.seattleu.edu/campus-ministry"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seattleu.edu/academic-integrity/resources-for-students/" TargetMode="External"/><Relationship Id="rId23" Type="http://schemas.openxmlformats.org/officeDocument/2006/relationships/hyperlink" Target="https://www.seattleu.edu/education/student-resources-and-services/policies--forms/" TargetMode="External"/><Relationship Id="rId28" Type="http://schemas.openxmlformats.org/officeDocument/2006/relationships/hyperlink" Target="http://www.seattleu.edu/oma/" TargetMode="External"/><Relationship Id="rId10" Type="http://schemas.openxmlformats.org/officeDocument/2006/relationships/hyperlink" Target="https://www.seattleu.edu/redhawk-service-center/forms/" TargetMode="External"/><Relationship Id="rId19" Type="http://schemas.openxmlformats.org/officeDocument/2006/relationships/hyperlink" Target="https://www.seattleu.edu/education/student-resources-and-services/concerns--complaint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eattleu.edu/redhawk-service-center/academic-policies/" TargetMode="External"/><Relationship Id="rId14" Type="http://schemas.openxmlformats.org/officeDocument/2006/relationships/hyperlink" Target="https://www.seattleu.edu/redhawk-service-center/academic-policies/" TargetMode="External"/><Relationship Id="rId22" Type="http://schemas.openxmlformats.org/officeDocument/2006/relationships/hyperlink" Target="https://www.seattleu.edu/learningcommons/" TargetMode="External"/><Relationship Id="rId27" Type="http://schemas.openxmlformats.org/officeDocument/2006/relationships/hyperlink" Target="http://www.seattleu.edu/CAPS/"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2380</Words>
  <Characters>16274</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APPENDIX A</vt:lpstr>
    </vt:vector>
  </TitlesOfParts>
  <Company>Seattle Univerisity</Company>
  <LinksUpToDate>false</LinksUpToDate>
  <CharactersWithSpaces>18617</CharactersWithSpaces>
  <SharedDoc>false</SharedDoc>
  <HLinks>
    <vt:vector size="18" baseType="variant">
      <vt:variant>
        <vt:i4>589853</vt:i4>
      </vt:variant>
      <vt:variant>
        <vt:i4>6</vt:i4>
      </vt:variant>
      <vt:variant>
        <vt:i4>0</vt:i4>
      </vt:variant>
      <vt:variant>
        <vt:i4>5</vt:i4>
      </vt:variant>
      <vt:variant>
        <vt:lpwstr>https://www.seattleu.edu/registrar/Policies.aspx</vt:lpwstr>
      </vt:variant>
      <vt:variant>
        <vt:lpwstr/>
      </vt:variant>
      <vt:variant>
        <vt:i4>589853</vt:i4>
      </vt:variant>
      <vt:variant>
        <vt:i4>3</vt:i4>
      </vt:variant>
      <vt:variant>
        <vt:i4>0</vt:i4>
      </vt:variant>
      <vt:variant>
        <vt:i4>5</vt:i4>
      </vt:variant>
      <vt:variant>
        <vt:lpwstr>https://www.seattleu.edu/registrar/Policies.aspx</vt:lpwstr>
      </vt:variant>
      <vt:variant>
        <vt:lpwstr/>
      </vt:variant>
      <vt:variant>
        <vt:i4>589853</vt:i4>
      </vt:variant>
      <vt:variant>
        <vt:i4>0</vt:i4>
      </vt:variant>
      <vt:variant>
        <vt:i4>0</vt:i4>
      </vt:variant>
      <vt:variant>
        <vt:i4>5</vt:i4>
      </vt:variant>
      <vt:variant>
        <vt:lpwstr>https://www.seattleu.edu/registrar/Policies.aspx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Ivan L. Hutton</dc:creator>
  <cp:lastModifiedBy>Walker, Abby</cp:lastModifiedBy>
  <cp:revision>2</cp:revision>
  <cp:lastPrinted>2021-03-17T18:39:00Z</cp:lastPrinted>
  <dcterms:created xsi:type="dcterms:W3CDTF">2023-02-09T22:48:00Z</dcterms:created>
  <dcterms:modified xsi:type="dcterms:W3CDTF">2023-02-09T22:48:00Z</dcterms:modified>
</cp:coreProperties>
</file>